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04" w:rsidRDefault="00D440C8" w:rsidP="00813D87">
      <w:pPr>
        <w:rPr>
          <w:rFonts w:cs="Arial"/>
          <w:b/>
        </w:rPr>
      </w:pPr>
      <w:r>
        <w:rPr>
          <w:rFonts w:cs="Arial"/>
          <w:b/>
        </w:rPr>
        <w:t>Проект</w:t>
      </w:r>
    </w:p>
    <w:p w:rsidR="00022E06" w:rsidRDefault="00022E06" w:rsidP="003F3D04">
      <w:pPr>
        <w:pStyle w:val="a6"/>
        <w:spacing w:line="315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3F3D04" w:rsidRDefault="003F3D04" w:rsidP="003F3D04">
      <w:pPr>
        <w:pStyle w:val="a6"/>
        <w:spacing w:line="315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Изменения, которые вносятся в Правила благоустройства территории </w:t>
      </w:r>
    </w:p>
    <w:p w:rsidR="003F3D04" w:rsidRDefault="003F3D04" w:rsidP="003F3D04">
      <w:pPr>
        <w:pStyle w:val="a6"/>
        <w:spacing w:line="315" w:lineRule="atLeast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городского округа Ступино Московской области, утвержденные решением</w:t>
      </w:r>
      <w:proofErr w:type="gramEnd"/>
    </w:p>
    <w:p w:rsidR="003F3D04" w:rsidRDefault="003F3D04" w:rsidP="003F3D04">
      <w:pPr>
        <w:pStyle w:val="a6"/>
        <w:spacing w:line="315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Совета депутатов городского округа Ступино Московской области </w:t>
      </w:r>
    </w:p>
    <w:p w:rsidR="003F3D04" w:rsidRDefault="003F3D04" w:rsidP="003F3D04">
      <w:pPr>
        <w:pStyle w:val="a6"/>
        <w:spacing w:line="315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25.10.2018 №204/19</w:t>
      </w:r>
    </w:p>
    <w:p w:rsidR="003F3D04" w:rsidRDefault="003F3D04" w:rsidP="003F3D04">
      <w:pPr>
        <w:pStyle w:val="a6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3F3D04" w:rsidRDefault="003F3D04" w:rsidP="003F3D0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bCs/>
          <w:color w:val="000000"/>
          <w:lang w:eastAsia="en-US"/>
        </w:rPr>
      </w:pPr>
      <w:r>
        <w:rPr>
          <w:rFonts w:eastAsiaTheme="minorHAnsi" w:cs="Arial"/>
          <w:bCs/>
          <w:color w:val="000000"/>
          <w:lang w:eastAsia="en-US"/>
        </w:rPr>
        <w:t>1. В статью 3 «Основные понятия» внести следующие изменения:</w:t>
      </w:r>
    </w:p>
    <w:p w:rsidR="003F3D04" w:rsidRDefault="001608D4" w:rsidP="003F3D0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bCs/>
          <w:color w:val="000000"/>
          <w:lang w:eastAsia="en-US"/>
        </w:rPr>
      </w:pPr>
      <w:r>
        <w:rPr>
          <w:rFonts w:eastAsiaTheme="minorHAnsi" w:cs="Arial"/>
          <w:bCs/>
          <w:color w:val="000000"/>
          <w:lang w:eastAsia="en-US"/>
        </w:rPr>
        <w:t>1.1. абзацы седьмой – десятый</w:t>
      </w:r>
      <w:r w:rsidR="003F3D04">
        <w:rPr>
          <w:rFonts w:eastAsiaTheme="minorHAnsi" w:cs="Arial"/>
          <w:bCs/>
          <w:color w:val="000000"/>
          <w:lang w:eastAsia="en-US"/>
        </w:rPr>
        <w:t xml:space="preserve"> изложить в следующей редакции: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bCs/>
          <w:color w:val="000000"/>
          <w:lang w:eastAsia="en-US"/>
        </w:rPr>
        <w:t>«</w:t>
      </w:r>
      <w:r>
        <w:rPr>
          <w:rFonts w:eastAsiaTheme="minorHAnsi" w:cs="Arial"/>
          <w:lang w:eastAsia="en-US"/>
        </w:rPr>
        <w:t>улица - территория общего пользования (общественная территория либо элемент улично-дорожной сети), находящаяся в пределах населенного пункта, обустроенная или приспособленная и используемая для движения пешеходов и (или) транспорта;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proofErr w:type="gramStart"/>
      <w:r>
        <w:rPr>
          <w:rFonts w:eastAsiaTheme="minorHAnsi" w:cs="Arial"/>
          <w:lang w:eastAsia="en-US"/>
        </w:rPr>
        <w:t>дорожное покрытие - верхняя часть дорожной одежды протяженных объектов (инженерно-технических, искусственных сооружений, сборных конструкций), предназначенных для движения пешеходов и транспорта, либо объектов благоустройства, обустроенных или приспособленных и используемых для движения пешеходов и транспорта, устраиваемая на дорожном основании,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погодно-климатических факторов;</w:t>
      </w:r>
      <w:proofErr w:type="gramEnd"/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проезд - обустроенный или приспособленный и используемый для движения транспорта объект благоустройства в составе общественной территории, квартала (внутриквартальный проезд), дворовой территории (</w:t>
      </w:r>
      <w:proofErr w:type="spellStart"/>
      <w:r>
        <w:rPr>
          <w:rFonts w:eastAsiaTheme="minorHAnsi" w:cs="Arial"/>
          <w:lang w:eastAsia="en-US"/>
        </w:rPr>
        <w:t>внутридворовый</w:t>
      </w:r>
      <w:proofErr w:type="spellEnd"/>
      <w:r>
        <w:rPr>
          <w:rFonts w:eastAsiaTheme="minorHAnsi" w:cs="Arial"/>
          <w:lang w:eastAsia="en-US"/>
        </w:rPr>
        <w:t xml:space="preserve"> проезд), территории здания (группы зданий) общественного или производственного назначения либо элемент поперечного профиля элемента улицы или дороги, устраиваемый параллельно основной проезжей части, либо лесной проезд;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твердые покрытия - дорожное покрытие, плитка (мощение), монолитные или сборные цементобетонные, бетонные, асфальтобетонные покрытия, настилы и иные покрытия, за исключением мягких и газонных видов покрытий</w:t>
      </w:r>
      <w:proofErr w:type="gramStart"/>
      <w:r>
        <w:rPr>
          <w:rFonts w:eastAsiaTheme="minorHAnsi" w:cs="Arial"/>
          <w:lang w:eastAsia="en-US"/>
        </w:rPr>
        <w:t>;»</w:t>
      </w:r>
      <w:proofErr w:type="gramEnd"/>
      <w:r>
        <w:rPr>
          <w:rFonts w:eastAsiaTheme="minorHAnsi" w:cs="Arial"/>
          <w:lang w:eastAsia="en-US"/>
        </w:rPr>
        <w:t>;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1.2. абзац двадцать пятый изложить в следующей редакции: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bCs/>
          <w:lang w:eastAsia="en-US"/>
        </w:rPr>
      </w:pPr>
      <w:proofErr w:type="gramStart"/>
      <w:r>
        <w:rPr>
          <w:rFonts w:eastAsiaTheme="minorHAnsi" w:cs="Arial"/>
          <w:b/>
          <w:bCs/>
          <w:lang w:eastAsia="en-US"/>
        </w:rPr>
        <w:t>«</w:t>
      </w:r>
      <w:r>
        <w:rPr>
          <w:rFonts w:eastAsiaTheme="minorHAnsi" w:cs="Arial"/>
          <w:bCs/>
          <w:lang w:eastAsia="en-US"/>
        </w:rPr>
        <w:t>средства размещения информации - устройства (включая специальные, дорожные, домовые знаки) и оформление (включая вывески, таблички, стелы, стенды, пилоны), в том числе фасадов зданий, строений, сооружений, информационные щиты и указатели, предназначенные для распространения информации, за исключением рекламных конструкций;»;</w:t>
      </w:r>
      <w:proofErr w:type="gramEnd"/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lastRenderedPageBreak/>
        <w:t xml:space="preserve">1.3. </w:t>
      </w:r>
      <w:hyperlink r:id="rId9" w:history="1">
        <w:r w:rsidRPr="003F3D04">
          <w:rPr>
            <w:rStyle w:val="a3"/>
            <w:rFonts w:eastAsiaTheme="minorHAnsi" w:cs="Arial"/>
            <w:bCs/>
            <w:color w:val="auto"/>
            <w:u w:val="none"/>
            <w:lang w:eastAsia="en-US"/>
          </w:rPr>
          <w:t>дополнить</w:t>
        </w:r>
      </w:hyperlink>
      <w:r w:rsidRPr="003F3D04">
        <w:rPr>
          <w:rFonts w:eastAsiaTheme="minorHAnsi" w:cs="Arial"/>
          <w:bCs/>
          <w:lang w:eastAsia="en-US"/>
        </w:rPr>
        <w:t xml:space="preserve"> </w:t>
      </w:r>
      <w:r>
        <w:rPr>
          <w:rFonts w:eastAsiaTheme="minorHAnsi" w:cs="Arial"/>
          <w:bCs/>
          <w:lang w:eastAsia="en-US"/>
        </w:rPr>
        <w:t>абзацем следующего содержания: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«пешеходный мост - протяженный объект (мостовое сооружение), предназначенный для передвижения пешеходов, уборочной и специальной техники, велосипедистов и (или) средств индивидуальной мобильности</w:t>
      </w:r>
      <w:proofErr w:type="gramStart"/>
      <w:r>
        <w:rPr>
          <w:rFonts w:eastAsiaTheme="minorHAnsi" w:cs="Arial"/>
          <w:bCs/>
          <w:lang w:eastAsia="en-US"/>
        </w:rPr>
        <w:t>.»;</w:t>
      </w:r>
      <w:proofErr w:type="gramEnd"/>
    </w:p>
    <w:p w:rsidR="003F3D04" w:rsidRDefault="003F3D04" w:rsidP="003F3D04">
      <w:pPr>
        <w:pStyle w:val="ConsPlusNormal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2. В части 3 </w:t>
      </w:r>
      <w:r>
        <w:rPr>
          <w:rFonts w:ascii="Arial" w:hAnsi="Arial" w:cs="Arial"/>
          <w:sz w:val="24"/>
          <w:szCs w:val="24"/>
        </w:rPr>
        <w:t>статьи 4 «Благоустройство территорий городского округа Ступино Московской области»:</w:t>
      </w:r>
    </w:p>
    <w:p w:rsidR="003F3D04" w:rsidRDefault="003F3D04" w:rsidP="003F3D04">
      <w:pPr>
        <w:pStyle w:val="ConsPlusNormal0"/>
        <w:spacing w:line="36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2.1. пункт 4 дополнить словом «</w:t>
      </w:r>
      <w:proofErr w:type="gramStart"/>
      <w:r>
        <w:rPr>
          <w:rFonts w:ascii="Arial" w:eastAsiaTheme="minorHAnsi" w:hAnsi="Arial" w:cs="Arial"/>
          <w:bCs/>
          <w:sz w:val="24"/>
          <w:szCs w:val="24"/>
          <w:lang w:eastAsia="en-US"/>
        </w:rPr>
        <w:t>,с</w:t>
      </w:r>
      <w:proofErr w:type="gramEnd"/>
      <w:r>
        <w:rPr>
          <w:rFonts w:ascii="Arial" w:eastAsiaTheme="minorHAnsi" w:hAnsi="Arial" w:cs="Arial"/>
          <w:bCs/>
          <w:sz w:val="24"/>
          <w:szCs w:val="24"/>
          <w:lang w:eastAsia="en-US"/>
        </w:rPr>
        <w:t>ветофоры»;</w:t>
      </w:r>
    </w:p>
    <w:p w:rsidR="003F3D04" w:rsidRDefault="003F3D04" w:rsidP="003F3D04">
      <w:pPr>
        <w:pStyle w:val="ConsPlusNormal0"/>
        <w:spacing w:line="36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2.2.  в пункте 12 слова «в том числе» исключить;</w:t>
      </w:r>
    </w:p>
    <w:p w:rsidR="003F3D04" w:rsidRDefault="003F3D04" w:rsidP="003F3D04">
      <w:pPr>
        <w:pStyle w:val="ConsPlusNormal0"/>
        <w:spacing w:line="36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2.3.  пункт 13 изложить в следующей редакции: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proofErr w:type="gramStart"/>
      <w:r>
        <w:rPr>
          <w:rFonts w:eastAsiaTheme="minorHAnsi" w:cs="Arial"/>
          <w:bCs/>
          <w:lang w:eastAsia="en-US"/>
        </w:rPr>
        <w:t xml:space="preserve">«13) </w:t>
      </w:r>
      <w:r>
        <w:rPr>
          <w:rFonts w:eastAsiaTheme="minorHAnsi" w:cs="Arial"/>
          <w:lang w:eastAsia="en-US"/>
        </w:rPr>
        <w:t>покрытия (в том числе дорожные покрытия, наземные и надземные настилы (деревянные, металлические, из древесно-полимерного композита), грунтовые, резиновые, синтетические, дерновые, цементобетонные, бетонные, асфальтобетонные, асфальтовые, галечные, щебеночные, гравийные, песчаные покрытия и их смеси, покрытия из мульчи, коры, щепы, дробленой древесины, решетчатые покрытия, плитка (мощение), гранитный отсев, покрытия на основе минеральных вяжущих);»;</w:t>
      </w:r>
      <w:proofErr w:type="gramEnd"/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2.4. </w:t>
      </w:r>
      <w:hyperlink r:id="rId10" w:history="1">
        <w:r w:rsidRPr="003F3D04">
          <w:rPr>
            <w:rStyle w:val="a3"/>
            <w:rFonts w:eastAsiaTheme="minorHAnsi" w:cs="Arial"/>
            <w:color w:val="auto"/>
            <w:u w:val="none"/>
            <w:lang w:eastAsia="en-US"/>
          </w:rPr>
          <w:t>дополнить</w:t>
        </w:r>
      </w:hyperlink>
      <w:r>
        <w:rPr>
          <w:rFonts w:eastAsiaTheme="minorHAnsi" w:cs="Arial"/>
          <w:lang w:eastAsia="en-US"/>
        </w:rPr>
        <w:t xml:space="preserve"> пунктами 13.1 - 13.3 следующего содержания: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«13.1</w:t>
      </w:r>
      <w:r w:rsidR="001608D4">
        <w:rPr>
          <w:rFonts w:eastAsiaTheme="minorHAnsi" w:cs="Arial"/>
          <w:lang w:eastAsia="en-US"/>
        </w:rPr>
        <w:t>)</w:t>
      </w:r>
      <w:r>
        <w:rPr>
          <w:rFonts w:eastAsiaTheme="minorHAnsi" w:cs="Arial"/>
          <w:lang w:eastAsia="en-US"/>
        </w:rPr>
        <w:t xml:space="preserve"> вертикальная и горизонтальная разметки;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13.2</w:t>
      </w:r>
      <w:r w:rsidR="001608D4">
        <w:rPr>
          <w:rFonts w:eastAsiaTheme="minorHAnsi" w:cs="Arial"/>
          <w:lang w:eastAsia="en-US"/>
        </w:rPr>
        <w:t>)</w:t>
      </w:r>
      <w:r>
        <w:rPr>
          <w:rFonts w:eastAsiaTheme="minorHAnsi" w:cs="Arial"/>
          <w:lang w:eastAsia="en-US"/>
        </w:rPr>
        <w:t xml:space="preserve"> элементы организации рельефа (в том числе </w:t>
      </w:r>
      <w:proofErr w:type="spellStart"/>
      <w:r>
        <w:rPr>
          <w:rFonts w:eastAsiaTheme="minorHAnsi" w:cs="Arial"/>
          <w:lang w:eastAsia="en-US"/>
        </w:rPr>
        <w:t>берегоукрепление</w:t>
      </w:r>
      <w:proofErr w:type="spellEnd"/>
      <w:r>
        <w:rPr>
          <w:rFonts w:eastAsiaTheme="minorHAnsi" w:cs="Arial"/>
          <w:lang w:eastAsia="en-US"/>
        </w:rPr>
        <w:t xml:space="preserve">, </w:t>
      </w:r>
      <w:proofErr w:type="spellStart"/>
      <w:r>
        <w:rPr>
          <w:rFonts w:eastAsiaTheme="minorHAnsi" w:cs="Arial"/>
          <w:lang w:eastAsia="en-US"/>
        </w:rPr>
        <w:t>геопластика</w:t>
      </w:r>
      <w:proofErr w:type="spellEnd"/>
      <w:r>
        <w:rPr>
          <w:rFonts w:eastAsiaTheme="minorHAnsi" w:cs="Arial"/>
          <w:lang w:eastAsia="en-US"/>
        </w:rPr>
        <w:t>), габионы;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13.3</w:t>
      </w:r>
      <w:r w:rsidR="001608D4">
        <w:rPr>
          <w:rFonts w:eastAsiaTheme="minorHAnsi" w:cs="Arial"/>
          <w:lang w:eastAsia="en-US"/>
        </w:rPr>
        <w:t>)</w:t>
      </w:r>
      <w:r>
        <w:rPr>
          <w:rFonts w:eastAsiaTheme="minorHAnsi" w:cs="Arial"/>
          <w:lang w:eastAsia="en-US"/>
        </w:rPr>
        <w:t xml:space="preserve"> пешеходные переходы</w:t>
      </w:r>
      <w:proofErr w:type="gramStart"/>
      <w:r>
        <w:rPr>
          <w:rFonts w:eastAsiaTheme="minorHAnsi" w:cs="Arial"/>
          <w:lang w:eastAsia="en-US"/>
        </w:rPr>
        <w:t>;»</w:t>
      </w:r>
      <w:proofErr w:type="gramEnd"/>
      <w:r>
        <w:rPr>
          <w:rFonts w:eastAsiaTheme="minorHAnsi" w:cs="Arial"/>
          <w:lang w:eastAsia="en-US"/>
        </w:rPr>
        <w:t>;</w:t>
      </w:r>
    </w:p>
    <w:p w:rsidR="003F3D04" w:rsidRDefault="003F3D04" w:rsidP="003F3D04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eastAsiaTheme="minorHAnsi" w:cs="Arial"/>
          <w:lang w:eastAsia="en-US"/>
        </w:rPr>
        <w:t xml:space="preserve">3. </w:t>
      </w:r>
      <w:r>
        <w:rPr>
          <w:rFonts w:cs="Arial"/>
        </w:rPr>
        <w:t>Статью 7 « Улично-дорожная сеть» изложить в следующей редакции: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cs="Arial"/>
        </w:rPr>
        <w:t>«</w:t>
      </w:r>
      <w:r>
        <w:rPr>
          <w:rFonts w:eastAsiaTheme="minorHAnsi" w:cs="Arial"/>
          <w:lang w:eastAsia="en-US"/>
        </w:rPr>
        <w:t>Статья 7. Улично-дорожная сеть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1. Улично-дорожная сеть </w:t>
      </w:r>
      <w:r w:rsidR="001608D4">
        <w:rPr>
          <w:rFonts w:eastAsiaTheme="minorHAnsi" w:cs="Arial"/>
          <w:lang w:eastAsia="en-US"/>
        </w:rPr>
        <w:t xml:space="preserve">городского округа Ступино Московской области </w:t>
      </w:r>
      <w:r>
        <w:rPr>
          <w:rFonts w:eastAsiaTheme="minorHAnsi" w:cs="Arial"/>
          <w:lang w:eastAsia="en-US"/>
        </w:rPr>
        <w:t>состоит из территорий общего пользования, обустроенных или приспособленных и используемых для движения пешеходов и (или) транспорта, а также протяженных объектов (инженерно-технических, искусственных сооружений, сборных конструкций), предназначенных для движения пешеходов и транспорта.</w:t>
      </w:r>
    </w:p>
    <w:p w:rsidR="003F3D04" w:rsidRDefault="003F3D04" w:rsidP="003F3D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proofErr w:type="gramStart"/>
      <w:r>
        <w:rPr>
          <w:rFonts w:eastAsiaTheme="minorHAnsi" w:cs="Arial"/>
          <w:lang w:eastAsia="en-US"/>
        </w:rPr>
        <w:t>Основными элементами улично-дорожной сети являются: аллеи, бульвары, магистрали, переулки, площади, проезды, проспекты, проулки, разъезды, спуски, тракты, тупики, улицы, шоссе, а также объекты инфраструктуры для велосипедного движения, пешеходные коммуникации.</w:t>
      </w:r>
      <w:proofErr w:type="gramEnd"/>
    </w:p>
    <w:p w:rsidR="003F3D04" w:rsidRDefault="003F3D04" w:rsidP="003F3D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Допускается благоустройство одного элемента улично-дорожной сети или его части (участка), нескольких элементов улично-дорожной сети или их частей (участков) как отдельно, так и в составе общественной территории либо территории, выделяемой </w:t>
      </w:r>
      <w:r>
        <w:rPr>
          <w:rFonts w:eastAsiaTheme="minorHAnsi" w:cs="Arial"/>
          <w:lang w:eastAsia="en-US"/>
        </w:rPr>
        <w:lastRenderedPageBreak/>
        <w:t>по принципу визуально-пространственного восприятия.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При благоустройстве протяженных объектов (инженерно-технических, искусственных сооружений, сборных конструкций), предназначенных для движения пешеходов и транспорта, или их участков архитектурно-художественное оформление элементов обустройства и благоустройства </w:t>
      </w:r>
      <w:proofErr w:type="gramStart"/>
      <w:r>
        <w:rPr>
          <w:rFonts w:eastAsiaTheme="minorHAnsi" w:cs="Arial"/>
          <w:lang w:eastAsia="en-US"/>
        </w:rPr>
        <w:t>участков</w:t>
      </w:r>
      <w:proofErr w:type="gramEnd"/>
      <w:r>
        <w:rPr>
          <w:rFonts w:eastAsiaTheme="minorHAnsi" w:cs="Arial"/>
          <w:lang w:eastAsia="en-US"/>
        </w:rPr>
        <w:t xml:space="preserve"> автомобильных дорог общего пользования осуществляются в соответствии с Федеральным </w:t>
      </w:r>
      <w:hyperlink r:id="rId11" w:history="1">
        <w:r w:rsidRPr="003F3D04">
          <w:rPr>
            <w:rStyle w:val="a3"/>
            <w:rFonts w:eastAsiaTheme="minorHAnsi" w:cs="Arial"/>
            <w:color w:val="auto"/>
            <w:u w:val="none"/>
            <w:lang w:eastAsia="en-US"/>
          </w:rPr>
          <w:t>законом</w:t>
        </w:r>
      </w:hyperlink>
      <w:r w:rsidR="001608D4">
        <w:rPr>
          <w:rFonts w:eastAsiaTheme="minorHAnsi" w:cs="Arial"/>
          <w:lang w:eastAsia="en-US"/>
        </w:rPr>
        <w:t xml:space="preserve"> от 08.11.2007 №257-ФЗ «</w:t>
      </w:r>
      <w:r>
        <w:rPr>
          <w:rFonts w:eastAsiaTheme="minorHAnsi" w:cs="Arial"/>
          <w:lang w:eastAsia="en-US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608D4">
        <w:rPr>
          <w:rFonts w:eastAsiaTheme="minorHAnsi" w:cs="Arial"/>
          <w:lang w:eastAsia="en-US"/>
        </w:rPr>
        <w:t>льные акты Российской Федерации»</w:t>
      </w:r>
      <w:r>
        <w:rPr>
          <w:rFonts w:eastAsiaTheme="minorHAnsi" w:cs="Arial"/>
          <w:lang w:eastAsia="en-US"/>
        </w:rPr>
        <w:t>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2. При благоустройстве территорий общего пользования городского округа Ступино Московской области для движения транспорта допускается проектирование и обустройство дорожного покрытия, дорожных одежд, земляного полотна, пешеходных переходов, остановочных пунктов маршрутных транспортных средств, дорожных знаков, дорожной разметки, дорожных светофоров, дорожных ограждений, искусственных неровностей, придорожных экранов, обочин, разделительных полос.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Проектирование и обустройство элементов улично-дорожной сети без приспособления для беспрепятственного доступа к ним и использования их инвалидами и другими </w:t>
      </w:r>
      <w:proofErr w:type="spellStart"/>
      <w:r>
        <w:rPr>
          <w:rFonts w:eastAsiaTheme="minorHAnsi" w:cs="Arial"/>
          <w:lang w:eastAsia="en-US"/>
        </w:rPr>
        <w:t>маломобильными</w:t>
      </w:r>
      <w:proofErr w:type="spellEnd"/>
      <w:r>
        <w:rPr>
          <w:rFonts w:eastAsiaTheme="minorHAnsi" w:cs="Arial"/>
          <w:lang w:eastAsia="en-US"/>
        </w:rPr>
        <w:t xml:space="preserve"> группами населения, а также без установки программно-технических комплексов видеонаблюдения, их подключения в соответствии с требованиями, установленными уполномоченным органом, не допускается</w:t>
      </w:r>
      <w:proofErr w:type="gramStart"/>
      <w:r>
        <w:rPr>
          <w:rFonts w:eastAsiaTheme="minorHAnsi" w:cs="Arial"/>
          <w:lang w:eastAsia="en-US"/>
        </w:rPr>
        <w:t>.»;</w:t>
      </w:r>
      <w:proofErr w:type="gramEnd"/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eastAsiaTheme="minorHAnsi" w:cs="Arial"/>
          <w:lang w:eastAsia="en-US"/>
        </w:rPr>
        <w:t>4. Статью 8 «</w:t>
      </w:r>
      <w:r>
        <w:rPr>
          <w:rFonts w:cs="Arial"/>
        </w:rPr>
        <w:t>Улицы и дороги» изложить в следующей редакции: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«Статья 8. Улицы и дороги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1. Улицы в населенных пунктах городского округа Ступино Московской области подразделяются на: общественные территории и элементы улично-дорожной сети.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Дороги в городском округе Ступино Московской области подразделяются на: парковые дороги, лесные дороги и элементы улично-дорожной сети.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Архитектурно-художественное оформление элементов обустройства и благоустройства </w:t>
      </w:r>
      <w:proofErr w:type="gramStart"/>
      <w:r>
        <w:rPr>
          <w:rFonts w:eastAsiaTheme="minorHAnsi" w:cs="Arial"/>
          <w:lang w:eastAsia="en-US"/>
        </w:rPr>
        <w:t>участков</w:t>
      </w:r>
      <w:proofErr w:type="gramEnd"/>
      <w:r>
        <w:rPr>
          <w:rFonts w:eastAsiaTheme="minorHAnsi" w:cs="Arial"/>
          <w:lang w:eastAsia="en-US"/>
        </w:rPr>
        <w:t xml:space="preserve"> автомобильных дорог осуществляются в соответствии с Федеральным </w:t>
      </w:r>
      <w:hyperlink r:id="rId12" w:history="1">
        <w:r w:rsidRPr="003F3D04">
          <w:rPr>
            <w:rStyle w:val="a3"/>
            <w:rFonts w:eastAsiaTheme="minorHAnsi" w:cs="Arial"/>
            <w:color w:val="auto"/>
            <w:u w:val="none"/>
            <w:lang w:eastAsia="en-US"/>
          </w:rPr>
          <w:t>законом</w:t>
        </w:r>
      </w:hyperlink>
      <w:r w:rsidR="001608D4">
        <w:rPr>
          <w:rFonts w:eastAsiaTheme="minorHAnsi" w:cs="Arial"/>
          <w:lang w:eastAsia="en-US"/>
        </w:rPr>
        <w:t xml:space="preserve"> от 8.11.2007 №257-ФЗ «</w:t>
      </w:r>
      <w:r>
        <w:rPr>
          <w:rFonts w:eastAsiaTheme="minorHAnsi" w:cs="Arial"/>
          <w:lang w:eastAsia="en-US"/>
        </w:rPr>
        <w:t>Об автомобильных дорогах и о дорожной деятельности в Российской Федерации и о внесении изменений в отдельные законодатель</w:t>
      </w:r>
      <w:r w:rsidR="001608D4">
        <w:rPr>
          <w:rFonts w:eastAsiaTheme="minorHAnsi" w:cs="Arial"/>
          <w:lang w:eastAsia="en-US"/>
        </w:rPr>
        <w:t>ные акты Российской Федерации»</w:t>
      </w:r>
      <w:r>
        <w:rPr>
          <w:rFonts w:eastAsiaTheme="minorHAnsi" w:cs="Arial"/>
          <w:lang w:eastAsia="en-US"/>
        </w:rPr>
        <w:t>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При осуществлении мероприятий по благоустройству лесов и лесных участков, осуществляемых при освоении лесов на основе комплексного подхода, создание </w:t>
      </w:r>
      <w:r>
        <w:rPr>
          <w:rFonts w:eastAsiaTheme="minorHAnsi" w:cs="Arial"/>
          <w:lang w:eastAsia="en-US"/>
        </w:rPr>
        <w:lastRenderedPageBreak/>
        <w:t>лесных дорог осуществляется в соответствии с лесным законодательством и иными регулирующими лесные отношения нормативными правовыми актами.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2. В состав улицы и парковой дороги включаются следующие элементы благоустройства: покрытие, элементы сопряжения покрытий, элементы озеленения, системы наружного освещения, средства размещения информации (включая дорожные знаки).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Для организации дорожного движения в состав улиц и парковых дорог включаются следующие элементы благоустройства: дорожные ограждения, разметка, остановочные пункты маршрутных транспортных средств, пешеходные переходы, светофоры, искусственные неровности, придорожные экраны, обочины, разделительные полосы.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Для движения пешеходов, размещения опор освещения, элементов благоустройства, озеленения в состав поперечных профилей улиц и парковых дорог, обустроенных или приспособленных и используемых для движения пешеходов и транспорта, включаются тротуары, отделяемые бортовым камнем и приподнимаемые над проезжей частью или обозначаемые разметкой (или отделяемые другим способом).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Для раздельного или совместного с пешеходами движения велосипедистов и лиц, использующих для передвижения средства индивидуальной мобильности, в состав улиц и парковых дорог включаются велосипедные (</w:t>
      </w:r>
      <w:proofErr w:type="spellStart"/>
      <w:r>
        <w:rPr>
          <w:rFonts w:eastAsiaTheme="minorHAnsi" w:cs="Arial"/>
          <w:lang w:eastAsia="en-US"/>
        </w:rPr>
        <w:t>велопешеходные</w:t>
      </w:r>
      <w:proofErr w:type="spellEnd"/>
      <w:r>
        <w:rPr>
          <w:rFonts w:eastAsiaTheme="minorHAnsi" w:cs="Arial"/>
          <w:lang w:eastAsia="en-US"/>
        </w:rPr>
        <w:t>) дорожки, отделяемые бортовым камнем и приподнимаемые над проезжей частью или обозначаемые разметкой (или отделяемые другим способом).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Проектирование и обустройство улиц и дорог без приспособления для беспрепятственного доступа к ним и использования их инвалидами и другими </w:t>
      </w:r>
      <w:proofErr w:type="spellStart"/>
      <w:r>
        <w:rPr>
          <w:rFonts w:eastAsiaTheme="minorHAnsi" w:cs="Arial"/>
          <w:lang w:eastAsia="en-US"/>
        </w:rPr>
        <w:t>маломобильными</w:t>
      </w:r>
      <w:proofErr w:type="spellEnd"/>
      <w:r>
        <w:rPr>
          <w:rFonts w:eastAsiaTheme="minorHAnsi" w:cs="Arial"/>
          <w:lang w:eastAsia="en-US"/>
        </w:rPr>
        <w:t xml:space="preserve"> группами населения, а также без установки программно-технических комплексов видеонаблюдения, их подключения в соответствии с требованиями, установленными уполномоченным органом, не допускается.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3. Виды и конструкции дорожного покрытия, дорожных одежд, земляного полотна улиц, обустраиваемых или приспосабливаемых для движения пешеходов и транспорта, проектируются с учетом категории улицы и обеспечением безопасности движения.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4. При озеленении улиц и парковых дорог подлежат соблюдению минимальные расстояния от зданий, сооружений, объектов, площадок до зеленых насаждений, </w:t>
      </w:r>
      <w:r w:rsidR="001608D4">
        <w:rPr>
          <w:rFonts w:eastAsiaTheme="minorHAnsi" w:cs="Arial"/>
          <w:lang w:eastAsia="en-US"/>
        </w:rPr>
        <w:t>установленные П</w:t>
      </w:r>
      <w:r>
        <w:rPr>
          <w:rFonts w:eastAsiaTheme="minorHAnsi" w:cs="Arial"/>
          <w:lang w:eastAsia="en-US"/>
        </w:rPr>
        <w:t>равилами благоустройства территории</w:t>
      </w:r>
      <w:r>
        <w:rPr>
          <w:rFonts w:cs="Arial"/>
          <w:color w:val="000000"/>
        </w:rPr>
        <w:t xml:space="preserve"> городского округа Ступино Московской области</w:t>
      </w:r>
      <w:proofErr w:type="gramStart"/>
      <w:r>
        <w:rPr>
          <w:rFonts w:eastAsiaTheme="minorHAnsi" w:cs="Arial"/>
          <w:lang w:eastAsia="en-US"/>
        </w:rPr>
        <w:t>.»;</w:t>
      </w:r>
      <w:proofErr w:type="gramEnd"/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lastRenderedPageBreak/>
        <w:t xml:space="preserve">5. в </w:t>
      </w:r>
      <w:r w:rsidR="001608D4">
        <w:rPr>
          <w:rFonts w:eastAsiaTheme="minorHAnsi" w:cs="Arial"/>
          <w:lang w:eastAsia="en-US"/>
        </w:rPr>
        <w:t>пункт «б» части 1 статьи</w:t>
      </w:r>
      <w:r>
        <w:rPr>
          <w:rFonts w:eastAsiaTheme="minorHAnsi" w:cs="Arial"/>
          <w:lang w:eastAsia="en-US"/>
        </w:rPr>
        <w:t xml:space="preserve"> 7</w:t>
      </w:r>
      <w:r w:rsidR="001608D4">
        <w:t>3.2</w:t>
      </w:r>
      <w:r>
        <w:rPr>
          <w:rFonts w:eastAsiaTheme="minorHAnsi" w:cs="Arial"/>
          <w:lang w:eastAsia="en-US"/>
        </w:rPr>
        <w:t xml:space="preserve"> «Финансовое обеспечение» внести следующие изменения: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5.1. </w:t>
      </w:r>
      <w:r w:rsidR="001608D4">
        <w:rPr>
          <w:rFonts w:eastAsiaTheme="minorHAnsi" w:cs="Arial"/>
          <w:lang w:eastAsia="en-US"/>
        </w:rPr>
        <w:t xml:space="preserve">в абзаце первом </w:t>
      </w:r>
      <w:r w:rsidR="00635163">
        <w:rPr>
          <w:rFonts w:eastAsiaTheme="minorHAnsi" w:cs="Arial"/>
          <w:lang w:eastAsia="en-US"/>
        </w:rPr>
        <w:t>слова «</w:t>
      </w:r>
      <w:r>
        <w:rPr>
          <w:rFonts w:eastAsiaTheme="minorHAnsi" w:cs="Arial"/>
          <w:lang w:eastAsia="en-US"/>
        </w:rPr>
        <w:t>объектов инфраструкт</w:t>
      </w:r>
      <w:r w:rsidR="00635163">
        <w:rPr>
          <w:rFonts w:eastAsiaTheme="minorHAnsi" w:cs="Arial"/>
          <w:lang w:eastAsia="en-US"/>
        </w:rPr>
        <w:t>уры для велосипедного движения</w:t>
      </w:r>
      <w:proofErr w:type="gramStart"/>
      <w:r w:rsidR="00635163">
        <w:rPr>
          <w:rFonts w:eastAsiaTheme="minorHAnsi" w:cs="Arial"/>
          <w:lang w:eastAsia="en-US"/>
        </w:rPr>
        <w:t>,»</w:t>
      </w:r>
      <w:proofErr w:type="gramEnd"/>
      <w:r w:rsidR="00635163">
        <w:rPr>
          <w:rFonts w:eastAsiaTheme="minorHAnsi" w:cs="Arial"/>
          <w:lang w:eastAsia="en-US"/>
        </w:rPr>
        <w:t xml:space="preserve"> заменить словами «</w:t>
      </w:r>
      <w:r>
        <w:rPr>
          <w:rFonts w:eastAsiaTheme="minorHAnsi" w:cs="Arial"/>
          <w:lang w:eastAsia="en-US"/>
        </w:rPr>
        <w:t>элементов улично-дорожной сети городского окр</w:t>
      </w:r>
      <w:r w:rsidR="00635163">
        <w:rPr>
          <w:rFonts w:eastAsiaTheme="minorHAnsi" w:cs="Arial"/>
          <w:lang w:eastAsia="en-US"/>
        </w:rPr>
        <w:t>уга Ступино Московской области,»</w:t>
      </w:r>
      <w:r>
        <w:rPr>
          <w:rFonts w:eastAsiaTheme="minorHAnsi" w:cs="Arial"/>
          <w:lang w:eastAsia="en-US"/>
        </w:rPr>
        <w:t>;</w:t>
      </w:r>
    </w:p>
    <w:p w:rsidR="003F3D04" w:rsidRDefault="003F3D04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5.2. </w:t>
      </w:r>
      <w:hyperlink r:id="rId13" w:history="1">
        <w:r>
          <w:rPr>
            <w:rStyle w:val="a3"/>
            <w:rFonts w:eastAsiaTheme="minorHAnsi" w:cs="Arial"/>
            <w:color w:val="auto"/>
            <w:u w:val="none"/>
            <w:lang w:eastAsia="en-US"/>
          </w:rPr>
          <w:t>дополнить</w:t>
        </w:r>
      </w:hyperlink>
      <w:r>
        <w:rPr>
          <w:rFonts w:eastAsiaTheme="minorHAnsi" w:cs="Arial"/>
          <w:lang w:eastAsia="en-US"/>
        </w:rPr>
        <w:t xml:space="preserve"> абзацем следующего содержания:</w:t>
      </w:r>
    </w:p>
    <w:p w:rsidR="003F3D04" w:rsidRDefault="00635163" w:rsidP="003F3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«</w:t>
      </w:r>
      <w:r w:rsidR="003F3D04">
        <w:rPr>
          <w:rFonts w:eastAsiaTheme="minorHAnsi" w:cs="Arial"/>
          <w:lang w:eastAsia="en-US"/>
        </w:rPr>
        <w:t>предоста</w:t>
      </w:r>
      <w:r>
        <w:rPr>
          <w:rFonts w:eastAsiaTheme="minorHAnsi" w:cs="Arial"/>
          <w:lang w:eastAsia="en-US"/>
        </w:rPr>
        <w:t xml:space="preserve">вления объектов, указанных в </w:t>
      </w:r>
      <w:r w:rsidR="003F3D04">
        <w:rPr>
          <w:rFonts w:eastAsiaTheme="minorHAnsi" w:cs="Arial"/>
          <w:lang w:eastAsia="en-US"/>
        </w:rPr>
        <w:t xml:space="preserve">пункте 3 </w:t>
      </w:r>
      <w:r>
        <w:rPr>
          <w:rFonts w:eastAsiaTheme="minorHAnsi" w:cs="Arial"/>
          <w:lang w:eastAsia="en-US"/>
        </w:rPr>
        <w:t xml:space="preserve">части </w:t>
      </w:r>
      <w:r w:rsidR="003F3D04">
        <w:rPr>
          <w:rFonts w:eastAsiaTheme="minorHAnsi" w:cs="Arial"/>
          <w:lang w:eastAsia="en-US"/>
        </w:rPr>
        <w:t>1 статьи 2</w:t>
      </w:r>
      <w:r>
        <w:rPr>
          <w:rFonts w:eastAsiaTheme="minorHAnsi" w:cs="Arial"/>
          <w:lang w:eastAsia="en-US"/>
        </w:rPr>
        <w:t xml:space="preserve"> настоящих Правил</w:t>
      </w:r>
      <w:r w:rsidR="003F3D04">
        <w:rPr>
          <w:rFonts w:eastAsiaTheme="minorHAnsi" w:cs="Arial"/>
          <w:lang w:eastAsia="en-US"/>
        </w:rPr>
        <w:t xml:space="preserve">, администрации городского округа Ступино Московской области или подведомственным им учреждениям по договору безвозмездного пользования для озеленения, ремонта, архитектурно-художественного оформления элементов обустройства и </w:t>
      </w:r>
      <w:proofErr w:type="gramStart"/>
      <w:r w:rsidR="003F3D04">
        <w:rPr>
          <w:rFonts w:eastAsiaTheme="minorHAnsi" w:cs="Arial"/>
          <w:lang w:eastAsia="en-US"/>
        </w:rPr>
        <w:t>благо</w:t>
      </w:r>
      <w:r>
        <w:rPr>
          <w:rFonts w:eastAsiaTheme="minorHAnsi" w:cs="Arial"/>
          <w:lang w:eastAsia="en-US"/>
        </w:rPr>
        <w:t>устройства</w:t>
      </w:r>
      <w:proofErr w:type="gramEnd"/>
      <w:r>
        <w:rPr>
          <w:rFonts w:eastAsiaTheme="minorHAnsi" w:cs="Arial"/>
          <w:lang w:eastAsia="en-US"/>
        </w:rPr>
        <w:t xml:space="preserve"> автомобильных дорог.»</w:t>
      </w:r>
      <w:r w:rsidR="003F3D04">
        <w:rPr>
          <w:rFonts w:eastAsiaTheme="minorHAnsi" w:cs="Arial"/>
          <w:lang w:eastAsia="en-US"/>
        </w:rPr>
        <w:t>.</w:t>
      </w:r>
    </w:p>
    <w:p w:rsidR="003F3D04" w:rsidRDefault="003F3D04" w:rsidP="00813D87">
      <w:pPr>
        <w:rPr>
          <w:rFonts w:cs="Arial"/>
          <w:b/>
        </w:rPr>
      </w:pPr>
    </w:p>
    <w:p w:rsidR="003F6A1C" w:rsidRPr="000F583C" w:rsidRDefault="003F6A1C" w:rsidP="00813D87">
      <w:pPr>
        <w:tabs>
          <w:tab w:val="left" w:pos="709"/>
        </w:tabs>
        <w:rPr>
          <w:color w:val="BFBFBF" w:themeColor="background1" w:themeShade="BF"/>
          <w:sz w:val="18"/>
          <w:szCs w:val="18"/>
        </w:rPr>
      </w:pPr>
    </w:p>
    <w:sectPr w:rsidR="003F6A1C" w:rsidRPr="000F583C" w:rsidSect="001B403D">
      <w:foot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9E" w:rsidRDefault="00F05B9E" w:rsidP="00194E3E">
      <w:r>
        <w:separator/>
      </w:r>
    </w:p>
  </w:endnote>
  <w:endnote w:type="continuationSeparator" w:id="0">
    <w:p w:rsidR="00F05B9E" w:rsidRDefault="00F05B9E" w:rsidP="0019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85" w:rsidRDefault="00F05B9E">
    <w:pPr>
      <w:pStyle w:val="aa"/>
      <w:jc w:val="right"/>
    </w:pPr>
  </w:p>
  <w:p w:rsidR="004A4185" w:rsidRDefault="00F05B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9E" w:rsidRDefault="00F05B9E" w:rsidP="00194E3E">
      <w:r>
        <w:separator/>
      </w:r>
    </w:p>
  </w:footnote>
  <w:footnote w:type="continuationSeparator" w:id="0">
    <w:p w:rsidR="00F05B9E" w:rsidRDefault="00F05B9E" w:rsidP="00194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6CB"/>
    <w:multiLevelType w:val="multilevel"/>
    <w:tmpl w:val="BE8C7B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0551"/>
    <w:rsid w:val="000032A9"/>
    <w:rsid w:val="00013EDB"/>
    <w:rsid w:val="00022E06"/>
    <w:rsid w:val="0002308E"/>
    <w:rsid w:val="00023BCC"/>
    <w:rsid w:val="0003002C"/>
    <w:rsid w:val="000351D6"/>
    <w:rsid w:val="0003724E"/>
    <w:rsid w:val="00047962"/>
    <w:rsid w:val="000501A3"/>
    <w:rsid w:val="00051CB9"/>
    <w:rsid w:val="00056A40"/>
    <w:rsid w:val="00057AA4"/>
    <w:rsid w:val="00062307"/>
    <w:rsid w:val="0006323D"/>
    <w:rsid w:val="000632AF"/>
    <w:rsid w:val="00067D01"/>
    <w:rsid w:val="00072A17"/>
    <w:rsid w:val="00076560"/>
    <w:rsid w:val="00081864"/>
    <w:rsid w:val="000975EE"/>
    <w:rsid w:val="0009769D"/>
    <w:rsid w:val="00097D96"/>
    <w:rsid w:val="000A34F6"/>
    <w:rsid w:val="000A3945"/>
    <w:rsid w:val="000A5513"/>
    <w:rsid w:val="000A7F0E"/>
    <w:rsid w:val="000B2258"/>
    <w:rsid w:val="000B41E4"/>
    <w:rsid w:val="000B6062"/>
    <w:rsid w:val="000B635D"/>
    <w:rsid w:val="000C3824"/>
    <w:rsid w:val="000D0C06"/>
    <w:rsid w:val="000D1964"/>
    <w:rsid w:val="000D2C1B"/>
    <w:rsid w:val="000D2FA8"/>
    <w:rsid w:val="000D5BE6"/>
    <w:rsid w:val="000D69A0"/>
    <w:rsid w:val="000E0157"/>
    <w:rsid w:val="000E17F2"/>
    <w:rsid w:val="000F02C1"/>
    <w:rsid w:val="000F42ED"/>
    <w:rsid w:val="000F583C"/>
    <w:rsid w:val="001036EC"/>
    <w:rsid w:val="00104EB2"/>
    <w:rsid w:val="0011370D"/>
    <w:rsid w:val="00115ABF"/>
    <w:rsid w:val="00115EDE"/>
    <w:rsid w:val="0012239F"/>
    <w:rsid w:val="00123763"/>
    <w:rsid w:val="001257AD"/>
    <w:rsid w:val="001331D0"/>
    <w:rsid w:val="00135721"/>
    <w:rsid w:val="00142AC5"/>
    <w:rsid w:val="001455CC"/>
    <w:rsid w:val="00150716"/>
    <w:rsid w:val="00153504"/>
    <w:rsid w:val="001536C6"/>
    <w:rsid w:val="001608D4"/>
    <w:rsid w:val="00162E6B"/>
    <w:rsid w:val="00164A07"/>
    <w:rsid w:val="00166D17"/>
    <w:rsid w:val="00173F53"/>
    <w:rsid w:val="00177E2D"/>
    <w:rsid w:val="00184864"/>
    <w:rsid w:val="00194E3E"/>
    <w:rsid w:val="00196560"/>
    <w:rsid w:val="00196629"/>
    <w:rsid w:val="00197001"/>
    <w:rsid w:val="001977BE"/>
    <w:rsid w:val="001A014F"/>
    <w:rsid w:val="001A461A"/>
    <w:rsid w:val="001A6B29"/>
    <w:rsid w:val="001A718D"/>
    <w:rsid w:val="001B735A"/>
    <w:rsid w:val="001C1229"/>
    <w:rsid w:val="001C386E"/>
    <w:rsid w:val="001C6452"/>
    <w:rsid w:val="001D5579"/>
    <w:rsid w:val="001E088D"/>
    <w:rsid w:val="001E11F5"/>
    <w:rsid w:val="001F1A32"/>
    <w:rsid w:val="001F2CA5"/>
    <w:rsid w:val="001F69AF"/>
    <w:rsid w:val="001F7F3F"/>
    <w:rsid w:val="00202370"/>
    <w:rsid w:val="002160C5"/>
    <w:rsid w:val="0022207A"/>
    <w:rsid w:val="00223131"/>
    <w:rsid w:val="00231350"/>
    <w:rsid w:val="00232AB0"/>
    <w:rsid w:val="00252250"/>
    <w:rsid w:val="002540A2"/>
    <w:rsid w:val="00290BF9"/>
    <w:rsid w:val="00295162"/>
    <w:rsid w:val="00297F73"/>
    <w:rsid w:val="002B497C"/>
    <w:rsid w:val="002C2F99"/>
    <w:rsid w:val="002C5A21"/>
    <w:rsid w:val="002D3D68"/>
    <w:rsid w:val="002E215D"/>
    <w:rsid w:val="002E605B"/>
    <w:rsid w:val="002F61BB"/>
    <w:rsid w:val="00307661"/>
    <w:rsid w:val="003107C4"/>
    <w:rsid w:val="00311DA8"/>
    <w:rsid w:val="00315235"/>
    <w:rsid w:val="00316CEA"/>
    <w:rsid w:val="00326C69"/>
    <w:rsid w:val="00331569"/>
    <w:rsid w:val="00331E94"/>
    <w:rsid w:val="003337F4"/>
    <w:rsid w:val="00342C92"/>
    <w:rsid w:val="003451C6"/>
    <w:rsid w:val="003600F5"/>
    <w:rsid w:val="00363C70"/>
    <w:rsid w:val="00366234"/>
    <w:rsid w:val="00367483"/>
    <w:rsid w:val="0037038E"/>
    <w:rsid w:val="003707D3"/>
    <w:rsid w:val="00371BEB"/>
    <w:rsid w:val="003761CF"/>
    <w:rsid w:val="00381EC7"/>
    <w:rsid w:val="003855CF"/>
    <w:rsid w:val="00394BD1"/>
    <w:rsid w:val="003B393E"/>
    <w:rsid w:val="003C4E2E"/>
    <w:rsid w:val="003C77FE"/>
    <w:rsid w:val="003D3419"/>
    <w:rsid w:val="003D3FDF"/>
    <w:rsid w:val="003D65DD"/>
    <w:rsid w:val="003D6A7E"/>
    <w:rsid w:val="003D6DE3"/>
    <w:rsid w:val="003E2F9B"/>
    <w:rsid w:val="003E32E5"/>
    <w:rsid w:val="003E3653"/>
    <w:rsid w:val="003E4627"/>
    <w:rsid w:val="003F366D"/>
    <w:rsid w:val="003F3D04"/>
    <w:rsid w:val="003F6A1C"/>
    <w:rsid w:val="003F6B91"/>
    <w:rsid w:val="00404DC3"/>
    <w:rsid w:val="00405358"/>
    <w:rsid w:val="004059FB"/>
    <w:rsid w:val="0041364E"/>
    <w:rsid w:val="004221DD"/>
    <w:rsid w:val="0042416A"/>
    <w:rsid w:val="00427422"/>
    <w:rsid w:val="00432958"/>
    <w:rsid w:val="004359A0"/>
    <w:rsid w:val="00440703"/>
    <w:rsid w:val="004441E2"/>
    <w:rsid w:val="004458D2"/>
    <w:rsid w:val="0044674A"/>
    <w:rsid w:val="00446DC0"/>
    <w:rsid w:val="00447F82"/>
    <w:rsid w:val="00454A74"/>
    <w:rsid w:val="0045607B"/>
    <w:rsid w:val="00457888"/>
    <w:rsid w:val="004625BB"/>
    <w:rsid w:val="00463048"/>
    <w:rsid w:val="00465074"/>
    <w:rsid w:val="0046778F"/>
    <w:rsid w:val="004708C5"/>
    <w:rsid w:val="004727A2"/>
    <w:rsid w:val="00473639"/>
    <w:rsid w:val="00476B35"/>
    <w:rsid w:val="00492E80"/>
    <w:rsid w:val="0049771C"/>
    <w:rsid w:val="004A0678"/>
    <w:rsid w:val="004A1DE2"/>
    <w:rsid w:val="004A379C"/>
    <w:rsid w:val="004A752E"/>
    <w:rsid w:val="004B6319"/>
    <w:rsid w:val="004C1E24"/>
    <w:rsid w:val="004C5BA0"/>
    <w:rsid w:val="004C6060"/>
    <w:rsid w:val="004C7C10"/>
    <w:rsid w:val="004D48A5"/>
    <w:rsid w:val="004E14CE"/>
    <w:rsid w:val="004E183B"/>
    <w:rsid w:val="004E26C8"/>
    <w:rsid w:val="004E668F"/>
    <w:rsid w:val="004E6C90"/>
    <w:rsid w:val="004F22E4"/>
    <w:rsid w:val="004F3CA7"/>
    <w:rsid w:val="00500468"/>
    <w:rsid w:val="00503EDB"/>
    <w:rsid w:val="00510352"/>
    <w:rsid w:val="00523067"/>
    <w:rsid w:val="00525CEB"/>
    <w:rsid w:val="00527009"/>
    <w:rsid w:val="00527ED3"/>
    <w:rsid w:val="005304C8"/>
    <w:rsid w:val="00532F37"/>
    <w:rsid w:val="00534D25"/>
    <w:rsid w:val="005411D9"/>
    <w:rsid w:val="00545627"/>
    <w:rsid w:val="00546413"/>
    <w:rsid w:val="00554028"/>
    <w:rsid w:val="00567F0A"/>
    <w:rsid w:val="00571176"/>
    <w:rsid w:val="00577A4A"/>
    <w:rsid w:val="00582235"/>
    <w:rsid w:val="00582FAD"/>
    <w:rsid w:val="00594B1B"/>
    <w:rsid w:val="005A31A9"/>
    <w:rsid w:val="005A69BF"/>
    <w:rsid w:val="005B10F1"/>
    <w:rsid w:val="005B3CEC"/>
    <w:rsid w:val="005B49F7"/>
    <w:rsid w:val="005C133B"/>
    <w:rsid w:val="005C5627"/>
    <w:rsid w:val="005C5C51"/>
    <w:rsid w:val="005D126B"/>
    <w:rsid w:val="005D36F5"/>
    <w:rsid w:val="005D3848"/>
    <w:rsid w:val="005D3F6A"/>
    <w:rsid w:val="005D64E4"/>
    <w:rsid w:val="005E3054"/>
    <w:rsid w:val="005E4654"/>
    <w:rsid w:val="005E69F2"/>
    <w:rsid w:val="005F64B2"/>
    <w:rsid w:val="00600061"/>
    <w:rsid w:val="006137ED"/>
    <w:rsid w:val="0061380C"/>
    <w:rsid w:val="00616458"/>
    <w:rsid w:val="006215E0"/>
    <w:rsid w:val="0062437F"/>
    <w:rsid w:val="00635163"/>
    <w:rsid w:val="00636E2A"/>
    <w:rsid w:val="00637EA3"/>
    <w:rsid w:val="0064191A"/>
    <w:rsid w:val="00654B30"/>
    <w:rsid w:val="006648FE"/>
    <w:rsid w:val="00664D33"/>
    <w:rsid w:val="006657F7"/>
    <w:rsid w:val="00666736"/>
    <w:rsid w:val="00666BA3"/>
    <w:rsid w:val="0067413F"/>
    <w:rsid w:val="00680CE8"/>
    <w:rsid w:val="006824D5"/>
    <w:rsid w:val="00685F22"/>
    <w:rsid w:val="00691589"/>
    <w:rsid w:val="006933D4"/>
    <w:rsid w:val="006976D7"/>
    <w:rsid w:val="006A2266"/>
    <w:rsid w:val="006A36D0"/>
    <w:rsid w:val="006A6504"/>
    <w:rsid w:val="006B1E67"/>
    <w:rsid w:val="006C1930"/>
    <w:rsid w:val="006C1B2A"/>
    <w:rsid w:val="006C7BAE"/>
    <w:rsid w:val="006D2435"/>
    <w:rsid w:val="006E324B"/>
    <w:rsid w:val="006E73D9"/>
    <w:rsid w:val="006E7899"/>
    <w:rsid w:val="006F28D5"/>
    <w:rsid w:val="006F42DF"/>
    <w:rsid w:val="007041F5"/>
    <w:rsid w:val="00704375"/>
    <w:rsid w:val="007311EF"/>
    <w:rsid w:val="00741E2F"/>
    <w:rsid w:val="007428CC"/>
    <w:rsid w:val="00753591"/>
    <w:rsid w:val="0075414D"/>
    <w:rsid w:val="007626E2"/>
    <w:rsid w:val="0077221A"/>
    <w:rsid w:val="00775305"/>
    <w:rsid w:val="007844E9"/>
    <w:rsid w:val="00786876"/>
    <w:rsid w:val="00796FA5"/>
    <w:rsid w:val="007A28B3"/>
    <w:rsid w:val="007B5776"/>
    <w:rsid w:val="007C4A41"/>
    <w:rsid w:val="007D3699"/>
    <w:rsid w:val="007E214E"/>
    <w:rsid w:val="007F3C0C"/>
    <w:rsid w:val="00807DE7"/>
    <w:rsid w:val="008116A5"/>
    <w:rsid w:val="00812CC8"/>
    <w:rsid w:val="00813D87"/>
    <w:rsid w:val="00814012"/>
    <w:rsid w:val="00826B40"/>
    <w:rsid w:val="00842D6A"/>
    <w:rsid w:val="00845613"/>
    <w:rsid w:val="008526C2"/>
    <w:rsid w:val="00852990"/>
    <w:rsid w:val="00853386"/>
    <w:rsid w:val="008536D7"/>
    <w:rsid w:val="008539AA"/>
    <w:rsid w:val="008545DB"/>
    <w:rsid w:val="00855129"/>
    <w:rsid w:val="0085737C"/>
    <w:rsid w:val="00860356"/>
    <w:rsid w:val="0086150D"/>
    <w:rsid w:val="0086317A"/>
    <w:rsid w:val="00863FE9"/>
    <w:rsid w:val="0086628A"/>
    <w:rsid w:val="00874F71"/>
    <w:rsid w:val="008829B9"/>
    <w:rsid w:val="00882C1D"/>
    <w:rsid w:val="00883BCB"/>
    <w:rsid w:val="008946CF"/>
    <w:rsid w:val="00895C80"/>
    <w:rsid w:val="0089642A"/>
    <w:rsid w:val="008979C1"/>
    <w:rsid w:val="008A0F7F"/>
    <w:rsid w:val="008A27FD"/>
    <w:rsid w:val="008A2A14"/>
    <w:rsid w:val="008A31CC"/>
    <w:rsid w:val="008A4F29"/>
    <w:rsid w:val="008A5396"/>
    <w:rsid w:val="008A73E4"/>
    <w:rsid w:val="008B47CA"/>
    <w:rsid w:val="008B716A"/>
    <w:rsid w:val="008C2279"/>
    <w:rsid w:val="008C4C8D"/>
    <w:rsid w:val="008C5EF5"/>
    <w:rsid w:val="008D1F0B"/>
    <w:rsid w:val="008E7C84"/>
    <w:rsid w:val="008F67D9"/>
    <w:rsid w:val="009019E9"/>
    <w:rsid w:val="00904CE1"/>
    <w:rsid w:val="009050F0"/>
    <w:rsid w:val="009122D1"/>
    <w:rsid w:val="00913753"/>
    <w:rsid w:val="00915F9C"/>
    <w:rsid w:val="009228FD"/>
    <w:rsid w:val="009233F7"/>
    <w:rsid w:val="009367FF"/>
    <w:rsid w:val="0093774E"/>
    <w:rsid w:val="009422FF"/>
    <w:rsid w:val="009448E1"/>
    <w:rsid w:val="00966555"/>
    <w:rsid w:val="00972A38"/>
    <w:rsid w:val="009777CF"/>
    <w:rsid w:val="00982130"/>
    <w:rsid w:val="009850E6"/>
    <w:rsid w:val="00990C18"/>
    <w:rsid w:val="00992C41"/>
    <w:rsid w:val="00995C2F"/>
    <w:rsid w:val="0099633D"/>
    <w:rsid w:val="0099654D"/>
    <w:rsid w:val="009A534C"/>
    <w:rsid w:val="009A5D6E"/>
    <w:rsid w:val="009A7AFC"/>
    <w:rsid w:val="009B5148"/>
    <w:rsid w:val="009B669F"/>
    <w:rsid w:val="009B7B0F"/>
    <w:rsid w:val="009D1618"/>
    <w:rsid w:val="009E0C9D"/>
    <w:rsid w:val="009E0E7A"/>
    <w:rsid w:val="009E4B7A"/>
    <w:rsid w:val="009F120D"/>
    <w:rsid w:val="009F339D"/>
    <w:rsid w:val="009F6ED9"/>
    <w:rsid w:val="00A00D23"/>
    <w:rsid w:val="00A023FF"/>
    <w:rsid w:val="00A02E9F"/>
    <w:rsid w:val="00A03029"/>
    <w:rsid w:val="00A0668D"/>
    <w:rsid w:val="00A101DD"/>
    <w:rsid w:val="00A122C8"/>
    <w:rsid w:val="00A1260B"/>
    <w:rsid w:val="00A12A65"/>
    <w:rsid w:val="00A131F7"/>
    <w:rsid w:val="00A21433"/>
    <w:rsid w:val="00A275D1"/>
    <w:rsid w:val="00A27FD9"/>
    <w:rsid w:val="00A31A8E"/>
    <w:rsid w:val="00A407FF"/>
    <w:rsid w:val="00A44F75"/>
    <w:rsid w:val="00A46492"/>
    <w:rsid w:val="00A5541A"/>
    <w:rsid w:val="00A568F3"/>
    <w:rsid w:val="00A71C0C"/>
    <w:rsid w:val="00A722D9"/>
    <w:rsid w:val="00A85D74"/>
    <w:rsid w:val="00A95F8D"/>
    <w:rsid w:val="00AA195F"/>
    <w:rsid w:val="00AA20E7"/>
    <w:rsid w:val="00AA5F16"/>
    <w:rsid w:val="00AA6B2F"/>
    <w:rsid w:val="00AB2572"/>
    <w:rsid w:val="00AB43DC"/>
    <w:rsid w:val="00AB6B11"/>
    <w:rsid w:val="00AC4FC1"/>
    <w:rsid w:val="00AD777B"/>
    <w:rsid w:val="00AE14ED"/>
    <w:rsid w:val="00AE1903"/>
    <w:rsid w:val="00AE4A61"/>
    <w:rsid w:val="00AE6297"/>
    <w:rsid w:val="00AF1A27"/>
    <w:rsid w:val="00B00837"/>
    <w:rsid w:val="00B01DA9"/>
    <w:rsid w:val="00B0257E"/>
    <w:rsid w:val="00B02700"/>
    <w:rsid w:val="00B02BBC"/>
    <w:rsid w:val="00B05D8B"/>
    <w:rsid w:val="00B07FBD"/>
    <w:rsid w:val="00B20D43"/>
    <w:rsid w:val="00B20F5C"/>
    <w:rsid w:val="00B23048"/>
    <w:rsid w:val="00B24E37"/>
    <w:rsid w:val="00B45C7B"/>
    <w:rsid w:val="00B471BE"/>
    <w:rsid w:val="00B474F2"/>
    <w:rsid w:val="00B5604F"/>
    <w:rsid w:val="00B562D5"/>
    <w:rsid w:val="00B572D6"/>
    <w:rsid w:val="00B617CB"/>
    <w:rsid w:val="00B61A06"/>
    <w:rsid w:val="00B65647"/>
    <w:rsid w:val="00B659C7"/>
    <w:rsid w:val="00B67E90"/>
    <w:rsid w:val="00B7697F"/>
    <w:rsid w:val="00B7731E"/>
    <w:rsid w:val="00B77A8A"/>
    <w:rsid w:val="00B86A18"/>
    <w:rsid w:val="00B94702"/>
    <w:rsid w:val="00BA069C"/>
    <w:rsid w:val="00BA09DA"/>
    <w:rsid w:val="00BA302D"/>
    <w:rsid w:val="00BA5126"/>
    <w:rsid w:val="00BA5BEE"/>
    <w:rsid w:val="00BB1A66"/>
    <w:rsid w:val="00BB315C"/>
    <w:rsid w:val="00BB4C06"/>
    <w:rsid w:val="00BC542D"/>
    <w:rsid w:val="00BC7282"/>
    <w:rsid w:val="00BD1186"/>
    <w:rsid w:val="00BD2CFA"/>
    <w:rsid w:val="00BD7F93"/>
    <w:rsid w:val="00BE23F4"/>
    <w:rsid w:val="00BE63B4"/>
    <w:rsid w:val="00C009A8"/>
    <w:rsid w:val="00C0173D"/>
    <w:rsid w:val="00C15C51"/>
    <w:rsid w:val="00C1687E"/>
    <w:rsid w:val="00C21AD8"/>
    <w:rsid w:val="00C21DBC"/>
    <w:rsid w:val="00C22D10"/>
    <w:rsid w:val="00C23C4E"/>
    <w:rsid w:val="00C24359"/>
    <w:rsid w:val="00C27643"/>
    <w:rsid w:val="00C27D44"/>
    <w:rsid w:val="00C31C37"/>
    <w:rsid w:val="00C53ED7"/>
    <w:rsid w:val="00C555F8"/>
    <w:rsid w:val="00C67CE7"/>
    <w:rsid w:val="00C72AEA"/>
    <w:rsid w:val="00C84B8C"/>
    <w:rsid w:val="00C84CE5"/>
    <w:rsid w:val="00C903AB"/>
    <w:rsid w:val="00C92D1C"/>
    <w:rsid w:val="00C934B8"/>
    <w:rsid w:val="00C9429D"/>
    <w:rsid w:val="00C966C8"/>
    <w:rsid w:val="00CA4D23"/>
    <w:rsid w:val="00CA4FDF"/>
    <w:rsid w:val="00CB0B45"/>
    <w:rsid w:val="00CB2BAC"/>
    <w:rsid w:val="00CB52F7"/>
    <w:rsid w:val="00CC16AE"/>
    <w:rsid w:val="00CC2B6A"/>
    <w:rsid w:val="00CC493E"/>
    <w:rsid w:val="00CD0492"/>
    <w:rsid w:val="00CD110F"/>
    <w:rsid w:val="00CD5F9E"/>
    <w:rsid w:val="00CE1E6C"/>
    <w:rsid w:val="00CE6CDC"/>
    <w:rsid w:val="00CE79AF"/>
    <w:rsid w:val="00CF0568"/>
    <w:rsid w:val="00CF291C"/>
    <w:rsid w:val="00CF436F"/>
    <w:rsid w:val="00CF4A30"/>
    <w:rsid w:val="00CF7089"/>
    <w:rsid w:val="00CF7827"/>
    <w:rsid w:val="00D07ED2"/>
    <w:rsid w:val="00D109C4"/>
    <w:rsid w:val="00D12AC6"/>
    <w:rsid w:val="00D144C6"/>
    <w:rsid w:val="00D17839"/>
    <w:rsid w:val="00D20486"/>
    <w:rsid w:val="00D23931"/>
    <w:rsid w:val="00D440C8"/>
    <w:rsid w:val="00D46C8C"/>
    <w:rsid w:val="00D50F8B"/>
    <w:rsid w:val="00D60660"/>
    <w:rsid w:val="00D62978"/>
    <w:rsid w:val="00D67CAD"/>
    <w:rsid w:val="00D70D2F"/>
    <w:rsid w:val="00D73CFF"/>
    <w:rsid w:val="00D80D3D"/>
    <w:rsid w:val="00D82672"/>
    <w:rsid w:val="00D9127F"/>
    <w:rsid w:val="00D95A03"/>
    <w:rsid w:val="00D96206"/>
    <w:rsid w:val="00DA06FB"/>
    <w:rsid w:val="00DA0F6E"/>
    <w:rsid w:val="00DA1C18"/>
    <w:rsid w:val="00DA3C45"/>
    <w:rsid w:val="00DA479B"/>
    <w:rsid w:val="00DA636A"/>
    <w:rsid w:val="00DA670B"/>
    <w:rsid w:val="00DB04F2"/>
    <w:rsid w:val="00DB5B78"/>
    <w:rsid w:val="00DB7372"/>
    <w:rsid w:val="00DC12D2"/>
    <w:rsid w:val="00DC47DB"/>
    <w:rsid w:val="00DC4A84"/>
    <w:rsid w:val="00DC57E8"/>
    <w:rsid w:val="00DC7414"/>
    <w:rsid w:val="00DE0ABA"/>
    <w:rsid w:val="00DE0D77"/>
    <w:rsid w:val="00DE146D"/>
    <w:rsid w:val="00DE545A"/>
    <w:rsid w:val="00DE5837"/>
    <w:rsid w:val="00DE6AE2"/>
    <w:rsid w:val="00DF1391"/>
    <w:rsid w:val="00DF29DD"/>
    <w:rsid w:val="00DF2A09"/>
    <w:rsid w:val="00DF347F"/>
    <w:rsid w:val="00DF759E"/>
    <w:rsid w:val="00E014E4"/>
    <w:rsid w:val="00E0249C"/>
    <w:rsid w:val="00E02C41"/>
    <w:rsid w:val="00E04CEC"/>
    <w:rsid w:val="00E05139"/>
    <w:rsid w:val="00E11C36"/>
    <w:rsid w:val="00E13786"/>
    <w:rsid w:val="00E15C4D"/>
    <w:rsid w:val="00E17BC9"/>
    <w:rsid w:val="00E302FD"/>
    <w:rsid w:val="00E313DF"/>
    <w:rsid w:val="00E36093"/>
    <w:rsid w:val="00E409A7"/>
    <w:rsid w:val="00E41930"/>
    <w:rsid w:val="00E435A3"/>
    <w:rsid w:val="00E538B6"/>
    <w:rsid w:val="00E57F96"/>
    <w:rsid w:val="00E610E5"/>
    <w:rsid w:val="00E61F59"/>
    <w:rsid w:val="00E72C33"/>
    <w:rsid w:val="00E73984"/>
    <w:rsid w:val="00E779AB"/>
    <w:rsid w:val="00E846AC"/>
    <w:rsid w:val="00E96B42"/>
    <w:rsid w:val="00E96FB5"/>
    <w:rsid w:val="00EA2D83"/>
    <w:rsid w:val="00EA3749"/>
    <w:rsid w:val="00EA7A89"/>
    <w:rsid w:val="00EB6FDD"/>
    <w:rsid w:val="00EC1693"/>
    <w:rsid w:val="00EC31A9"/>
    <w:rsid w:val="00ED5983"/>
    <w:rsid w:val="00EE3C11"/>
    <w:rsid w:val="00EE5811"/>
    <w:rsid w:val="00EF4A43"/>
    <w:rsid w:val="00EF550B"/>
    <w:rsid w:val="00EF6F7F"/>
    <w:rsid w:val="00EF7B01"/>
    <w:rsid w:val="00F05B9E"/>
    <w:rsid w:val="00F15B3C"/>
    <w:rsid w:val="00F17935"/>
    <w:rsid w:val="00F179A3"/>
    <w:rsid w:val="00F20F2D"/>
    <w:rsid w:val="00F3226B"/>
    <w:rsid w:val="00F33FC3"/>
    <w:rsid w:val="00F33FE2"/>
    <w:rsid w:val="00F35B58"/>
    <w:rsid w:val="00F42234"/>
    <w:rsid w:val="00F43719"/>
    <w:rsid w:val="00F46912"/>
    <w:rsid w:val="00F53621"/>
    <w:rsid w:val="00F54F39"/>
    <w:rsid w:val="00F55930"/>
    <w:rsid w:val="00F615C5"/>
    <w:rsid w:val="00F656C1"/>
    <w:rsid w:val="00F6663A"/>
    <w:rsid w:val="00F73711"/>
    <w:rsid w:val="00F75351"/>
    <w:rsid w:val="00F81715"/>
    <w:rsid w:val="00F828A3"/>
    <w:rsid w:val="00F922CE"/>
    <w:rsid w:val="00F94EBC"/>
    <w:rsid w:val="00FA733A"/>
    <w:rsid w:val="00FA75BD"/>
    <w:rsid w:val="00FB21DE"/>
    <w:rsid w:val="00FB2F6B"/>
    <w:rsid w:val="00FB332A"/>
    <w:rsid w:val="00FC1A94"/>
    <w:rsid w:val="00FC67EB"/>
    <w:rsid w:val="00FC7938"/>
    <w:rsid w:val="00FE1D83"/>
    <w:rsid w:val="00FE2B94"/>
    <w:rsid w:val="00FE2ECA"/>
    <w:rsid w:val="00FE35D4"/>
    <w:rsid w:val="00FF58E2"/>
    <w:rsid w:val="4AD4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E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194E3E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194E3E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4E3E"/>
    <w:rPr>
      <w:color w:val="0000FF"/>
      <w:u w:val="single"/>
    </w:rPr>
  </w:style>
  <w:style w:type="paragraph" w:styleId="20">
    <w:name w:val="Body Text 2"/>
    <w:basedOn w:val="a"/>
    <w:link w:val="21"/>
    <w:rsid w:val="00194E3E"/>
    <w:pPr>
      <w:spacing w:after="120" w:line="480" w:lineRule="auto"/>
    </w:pPr>
  </w:style>
  <w:style w:type="paragraph" w:styleId="a4">
    <w:name w:val="header"/>
    <w:basedOn w:val="a"/>
    <w:link w:val="a5"/>
    <w:rsid w:val="00194E3E"/>
    <w:pPr>
      <w:tabs>
        <w:tab w:val="center" w:pos="4677"/>
        <w:tab w:val="right" w:pos="9355"/>
      </w:tabs>
      <w:ind w:firstLine="567"/>
      <w:jc w:val="both"/>
    </w:pPr>
    <w:rPr>
      <w:rFonts w:ascii="Times New Roman" w:hAnsi="Times New Roman"/>
      <w:sz w:val="28"/>
      <w:szCs w:val="20"/>
    </w:rPr>
  </w:style>
  <w:style w:type="paragraph" w:styleId="a6">
    <w:name w:val="Body Text"/>
    <w:basedOn w:val="a"/>
    <w:link w:val="a7"/>
    <w:rsid w:val="00194E3E"/>
    <w:pPr>
      <w:tabs>
        <w:tab w:val="left" w:pos="1134"/>
      </w:tabs>
    </w:pPr>
    <w:rPr>
      <w:rFonts w:ascii="Times New Roman" w:hAnsi="Times New Roman"/>
      <w:sz w:val="20"/>
      <w:szCs w:val="20"/>
    </w:rPr>
  </w:style>
  <w:style w:type="paragraph" w:styleId="a8">
    <w:name w:val="Body Text Indent"/>
    <w:basedOn w:val="a"/>
    <w:link w:val="a9"/>
    <w:rsid w:val="00194E3E"/>
    <w:pPr>
      <w:spacing w:after="120"/>
      <w:ind w:left="283"/>
    </w:pPr>
  </w:style>
  <w:style w:type="paragraph" w:styleId="aa">
    <w:name w:val="footer"/>
    <w:basedOn w:val="a"/>
    <w:link w:val="ab"/>
    <w:uiPriority w:val="99"/>
    <w:rsid w:val="00194E3E"/>
    <w:pPr>
      <w:tabs>
        <w:tab w:val="center" w:pos="4677"/>
        <w:tab w:val="right" w:pos="9355"/>
      </w:tabs>
      <w:ind w:firstLine="567"/>
      <w:jc w:val="both"/>
    </w:pPr>
    <w:rPr>
      <w:rFonts w:ascii="Times New Roman" w:hAnsi="Times New Roman"/>
      <w:sz w:val="28"/>
      <w:szCs w:val="20"/>
    </w:rPr>
  </w:style>
  <w:style w:type="table" w:styleId="ac">
    <w:name w:val="Table Grid"/>
    <w:basedOn w:val="a1"/>
    <w:uiPriority w:val="59"/>
    <w:rsid w:val="0019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194E3E"/>
  </w:style>
  <w:style w:type="character" w:customStyle="1" w:styleId="a9">
    <w:name w:val="Основной текст с отступом Знак"/>
    <w:basedOn w:val="a0"/>
    <w:link w:val="a8"/>
    <w:rsid w:val="00194E3E"/>
    <w:rPr>
      <w:rFonts w:ascii="Arial" w:hAnsi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qFormat/>
    <w:rsid w:val="00194E3E"/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194E3E"/>
    <w:rPr>
      <w:sz w:val="28"/>
    </w:rPr>
  </w:style>
  <w:style w:type="paragraph" w:styleId="ad">
    <w:name w:val="List Paragraph"/>
    <w:basedOn w:val="a"/>
    <w:uiPriority w:val="34"/>
    <w:qFormat/>
    <w:rsid w:val="00194E3E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194E3E"/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B025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0257E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C1229"/>
    <w:rPr>
      <w:b/>
      <w:bCs/>
    </w:rPr>
  </w:style>
  <w:style w:type="character" w:customStyle="1" w:styleId="ConsPlusNormal">
    <w:name w:val="ConsPlusNormal Знак"/>
    <w:link w:val="ConsPlusNormal0"/>
    <w:locked/>
    <w:rsid w:val="003F3D04"/>
    <w:rPr>
      <w:rFonts w:ascii="Calibri" w:hAnsi="Calibri"/>
    </w:rPr>
  </w:style>
  <w:style w:type="paragraph" w:customStyle="1" w:styleId="ConsPlusNormal0">
    <w:name w:val="ConsPlusNormal"/>
    <w:link w:val="ConsPlusNormal"/>
    <w:qFormat/>
    <w:rsid w:val="003F3D04"/>
    <w:pPr>
      <w:widowControl w:val="0"/>
      <w:autoSpaceDE w:val="0"/>
      <w:autoSpaceDN w:val="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MOB&amp;n=417159&amp;dst=18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306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306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OB&amp;n=417159&amp;dst=72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MOB&amp;n=417159&amp;dst=10002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5451D-3D20-4802-B506-962E2749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2</cp:revision>
  <cp:lastPrinted>2025-04-24T11:36:00Z</cp:lastPrinted>
  <dcterms:created xsi:type="dcterms:W3CDTF">2025-04-30T06:27:00Z</dcterms:created>
  <dcterms:modified xsi:type="dcterms:W3CDTF">2025-04-30T06:27:00Z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3CDF8F2C8CBB4C95B706500911CA3414</vt:lpwstr>
  </property>
</Properties>
</file>