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108" w:type="dxa"/>
        <w:tblLook w:val="01E0"/>
      </w:tblPr>
      <w:tblGrid>
        <w:gridCol w:w="4820"/>
        <w:gridCol w:w="4962"/>
      </w:tblGrid>
      <w:tr w:rsidR="00FE7B4A" w:rsidRPr="00084176" w:rsidTr="00545395">
        <w:tc>
          <w:tcPr>
            <w:tcW w:w="4820" w:type="dxa"/>
            <w:shd w:val="clear" w:color="auto" w:fill="auto"/>
          </w:tcPr>
          <w:p w:rsidR="00FE7B4A" w:rsidRPr="00084176" w:rsidRDefault="00FE7B4A" w:rsidP="00545395"/>
        </w:tc>
        <w:tc>
          <w:tcPr>
            <w:tcW w:w="4962" w:type="dxa"/>
            <w:shd w:val="clear" w:color="auto" w:fill="auto"/>
          </w:tcPr>
          <w:p w:rsidR="00FE7B4A" w:rsidRPr="00084176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Приложение 1</w:t>
            </w:r>
          </w:p>
          <w:p w:rsidR="00FE7B4A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к Ходатайству</w:t>
            </w:r>
          </w:p>
          <w:p w:rsidR="00FE7B4A" w:rsidRPr="00084176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об установлении публичного сервитута</w:t>
            </w:r>
          </w:p>
          <w:p w:rsidR="00FE7B4A" w:rsidRPr="00084176" w:rsidRDefault="00FE7B4A" w:rsidP="00545395">
            <w:pPr>
              <w:ind w:left="742"/>
            </w:pPr>
          </w:p>
        </w:tc>
      </w:tr>
    </w:tbl>
    <w:p w:rsidR="00FE7B4A" w:rsidRDefault="00FE7B4A" w:rsidP="00FE7B4A">
      <w:pPr>
        <w:jc w:val="right"/>
        <w:rPr>
          <w:sz w:val="22"/>
          <w:szCs w:val="22"/>
        </w:rPr>
      </w:pPr>
    </w:p>
    <w:p w:rsidR="00D83A6D" w:rsidRDefault="00D83A6D" w:rsidP="00D83A6D">
      <w:pPr>
        <w:ind w:right="81"/>
        <w:jc w:val="center"/>
        <w:rPr>
          <w:b/>
        </w:rPr>
      </w:pPr>
      <w:r>
        <w:rPr>
          <w:b/>
        </w:rPr>
        <w:t>Обоснование</w:t>
      </w:r>
      <w:r>
        <w:rPr>
          <w:b/>
          <w:spacing w:val="-8"/>
        </w:rPr>
        <w:t xml:space="preserve"> </w:t>
      </w:r>
      <w:r>
        <w:rPr>
          <w:b/>
        </w:rPr>
        <w:t>необходимости</w:t>
      </w:r>
      <w:r>
        <w:rPr>
          <w:b/>
          <w:spacing w:val="-2"/>
        </w:rPr>
        <w:t xml:space="preserve"> </w:t>
      </w:r>
      <w:r>
        <w:rPr>
          <w:b/>
        </w:rPr>
        <w:t>установления</w:t>
      </w:r>
      <w:r>
        <w:rPr>
          <w:b/>
          <w:spacing w:val="-7"/>
        </w:rPr>
        <w:t xml:space="preserve"> </w:t>
      </w:r>
      <w:r>
        <w:rPr>
          <w:b/>
        </w:rPr>
        <w:t>публичного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сервитута</w:t>
      </w:r>
    </w:p>
    <w:p w:rsidR="00C35C87" w:rsidRDefault="00C35C87" w:rsidP="00D83A6D">
      <w:pPr>
        <w:jc w:val="center"/>
        <w:rPr>
          <w:sz w:val="22"/>
          <w:szCs w:val="22"/>
          <w:lang w:eastAsia="zh-CN"/>
        </w:rPr>
      </w:pPr>
    </w:p>
    <w:p w:rsidR="000503A6" w:rsidRPr="000503A6" w:rsidRDefault="000503A6" w:rsidP="000503A6">
      <w:pPr>
        <w:ind w:firstLine="708"/>
        <w:jc w:val="both"/>
        <w:rPr>
          <w:sz w:val="22"/>
          <w:szCs w:val="22"/>
          <w:lang w:eastAsia="zh-CN"/>
        </w:rPr>
      </w:pPr>
      <w:r w:rsidRPr="000503A6">
        <w:rPr>
          <w:sz w:val="22"/>
          <w:szCs w:val="22"/>
          <w:lang w:eastAsia="zh-CN"/>
        </w:rPr>
        <w:t>Обоснованием необходимости установления публичного сервитута является отсутствие альтернативного варианта прохождения трассы газопровода, а также реализация мероприятий по подключению объекта капитального строительства по заключенному договору о подключении (технологическом присоединении)                 от 27.11.2024 № 06/4297-К2846-24.</w:t>
      </w:r>
    </w:p>
    <w:p w:rsidR="000503A6" w:rsidRPr="000503A6" w:rsidRDefault="000503A6" w:rsidP="000503A6">
      <w:pPr>
        <w:ind w:firstLine="708"/>
        <w:jc w:val="both"/>
        <w:rPr>
          <w:sz w:val="22"/>
          <w:szCs w:val="22"/>
          <w:lang w:eastAsia="zh-CN"/>
        </w:rPr>
      </w:pPr>
      <w:r w:rsidRPr="000503A6">
        <w:rPr>
          <w:sz w:val="22"/>
          <w:szCs w:val="22"/>
          <w:lang w:eastAsia="zh-CN"/>
        </w:rPr>
        <w:t>Строительная полоса сооружения линейной части газопровода представляет собой линейно-протяженную строительную площадку, в пределах которой передвижными механизированными производственными подразделениями - колоннами, бригадами, звеньями выполняется весь компле</w:t>
      </w:r>
      <w:proofErr w:type="gramStart"/>
      <w:r w:rsidRPr="000503A6">
        <w:rPr>
          <w:sz w:val="22"/>
          <w:szCs w:val="22"/>
          <w:lang w:eastAsia="zh-CN"/>
        </w:rPr>
        <w:t>кс стр</w:t>
      </w:r>
      <w:proofErr w:type="gramEnd"/>
      <w:r w:rsidRPr="000503A6">
        <w:rPr>
          <w:sz w:val="22"/>
          <w:szCs w:val="22"/>
          <w:lang w:eastAsia="zh-CN"/>
        </w:rPr>
        <w:t>оительства трубопровода. Работы по строительству газопровода производятся в следующей последовательности:</w:t>
      </w:r>
    </w:p>
    <w:p w:rsidR="000503A6" w:rsidRPr="000503A6" w:rsidRDefault="000503A6" w:rsidP="000503A6">
      <w:pPr>
        <w:ind w:firstLine="708"/>
        <w:jc w:val="both"/>
        <w:rPr>
          <w:sz w:val="22"/>
          <w:szCs w:val="22"/>
          <w:lang w:eastAsia="zh-CN"/>
        </w:rPr>
      </w:pPr>
      <w:r w:rsidRPr="000503A6">
        <w:rPr>
          <w:sz w:val="22"/>
          <w:szCs w:val="22"/>
          <w:lang w:eastAsia="zh-CN"/>
        </w:rPr>
        <w:t>1.</w:t>
      </w:r>
      <w:r w:rsidRPr="000503A6">
        <w:rPr>
          <w:sz w:val="22"/>
          <w:szCs w:val="22"/>
          <w:lang w:eastAsia="zh-CN"/>
        </w:rPr>
        <w:tab/>
        <w:t xml:space="preserve"> Подготовительные работы.</w:t>
      </w:r>
    </w:p>
    <w:p w:rsidR="000503A6" w:rsidRPr="000503A6" w:rsidRDefault="000503A6" w:rsidP="000503A6">
      <w:pPr>
        <w:ind w:firstLine="708"/>
        <w:jc w:val="both"/>
        <w:rPr>
          <w:sz w:val="22"/>
          <w:szCs w:val="22"/>
          <w:lang w:eastAsia="zh-CN"/>
        </w:rPr>
      </w:pPr>
      <w:r w:rsidRPr="000503A6">
        <w:rPr>
          <w:sz w:val="22"/>
          <w:szCs w:val="22"/>
          <w:lang w:eastAsia="zh-CN"/>
        </w:rPr>
        <w:t>2.</w:t>
      </w:r>
      <w:r w:rsidRPr="000503A6">
        <w:rPr>
          <w:sz w:val="22"/>
          <w:szCs w:val="22"/>
          <w:lang w:eastAsia="zh-CN"/>
        </w:rPr>
        <w:tab/>
        <w:t xml:space="preserve"> Основные работы.</w:t>
      </w:r>
    </w:p>
    <w:p w:rsidR="000503A6" w:rsidRPr="000503A6" w:rsidRDefault="000503A6" w:rsidP="000503A6">
      <w:pPr>
        <w:ind w:firstLine="708"/>
        <w:jc w:val="both"/>
        <w:rPr>
          <w:sz w:val="22"/>
          <w:szCs w:val="22"/>
          <w:lang w:eastAsia="zh-CN"/>
        </w:rPr>
      </w:pPr>
      <w:r w:rsidRPr="000503A6">
        <w:rPr>
          <w:sz w:val="22"/>
          <w:szCs w:val="22"/>
          <w:lang w:eastAsia="zh-CN"/>
        </w:rPr>
        <w:t>Потребность в земельных ресурсах для строительства и эксплуатации проектируемого газопровода определена на основании норм отвода земель                     СН 452-73 «Нормы отвода земель для магистральных трубопроводов» с учетом принятых проектных решений по строительству газопроводов и схем расстановки механизмов при строительстве газопровода.</w:t>
      </w:r>
    </w:p>
    <w:p w:rsidR="000503A6" w:rsidRPr="000503A6" w:rsidRDefault="000503A6" w:rsidP="000503A6">
      <w:pPr>
        <w:ind w:firstLine="708"/>
        <w:jc w:val="both"/>
        <w:rPr>
          <w:sz w:val="22"/>
          <w:szCs w:val="22"/>
          <w:lang w:eastAsia="zh-CN"/>
        </w:rPr>
      </w:pPr>
      <w:proofErr w:type="gramStart"/>
      <w:r w:rsidRPr="000503A6">
        <w:rPr>
          <w:sz w:val="22"/>
          <w:szCs w:val="22"/>
          <w:lang w:eastAsia="zh-CN"/>
        </w:rPr>
        <w:t>Трассы запроектированы с прохождением по земельному участку с кадастровым номером 50:33:0000000:92008, принадлежащий на праве собственности Московской области и переданный на праве постоянного (бессрочного) пользования государственному бюджетному учреждению Московской области "</w:t>
      </w:r>
      <w:proofErr w:type="spellStart"/>
      <w:r w:rsidRPr="000503A6">
        <w:rPr>
          <w:sz w:val="22"/>
          <w:szCs w:val="22"/>
          <w:lang w:eastAsia="zh-CN"/>
        </w:rPr>
        <w:t>Мосавтодор</w:t>
      </w:r>
      <w:proofErr w:type="spellEnd"/>
      <w:r w:rsidRPr="000503A6">
        <w:rPr>
          <w:sz w:val="22"/>
          <w:szCs w:val="22"/>
          <w:lang w:eastAsia="zh-CN"/>
        </w:rPr>
        <w:t>", (документ – основания:</w:t>
      </w:r>
      <w:proofErr w:type="gramEnd"/>
      <w:r w:rsidRPr="000503A6">
        <w:rPr>
          <w:sz w:val="22"/>
          <w:szCs w:val="22"/>
          <w:lang w:eastAsia="zh-CN"/>
        </w:rPr>
        <w:t xml:space="preserve"> Выписка из единого государственного реестра недвижимости об объекте недвижимости от 19.12.2020 № 99/2020/366984777, и </w:t>
      </w:r>
      <w:proofErr w:type="gramStart"/>
      <w:r w:rsidRPr="000503A6">
        <w:rPr>
          <w:sz w:val="22"/>
          <w:szCs w:val="22"/>
          <w:lang w:eastAsia="zh-CN"/>
        </w:rPr>
        <w:t>представляющему</w:t>
      </w:r>
      <w:proofErr w:type="gramEnd"/>
      <w:r w:rsidRPr="000503A6">
        <w:rPr>
          <w:sz w:val="22"/>
          <w:szCs w:val="22"/>
          <w:lang w:eastAsia="zh-CN"/>
        </w:rPr>
        <w:t xml:space="preserve"> собой территорию свободную                      от построек.</w:t>
      </w:r>
    </w:p>
    <w:p w:rsidR="000503A6" w:rsidRPr="000503A6" w:rsidRDefault="000503A6" w:rsidP="000503A6">
      <w:pPr>
        <w:ind w:firstLine="708"/>
        <w:jc w:val="both"/>
        <w:rPr>
          <w:sz w:val="22"/>
          <w:szCs w:val="22"/>
          <w:lang w:eastAsia="zh-CN"/>
        </w:rPr>
      </w:pPr>
      <w:r w:rsidRPr="000503A6">
        <w:rPr>
          <w:sz w:val="22"/>
          <w:szCs w:val="22"/>
          <w:lang w:eastAsia="zh-CN"/>
        </w:rPr>
        <w:t xml:space="preserve">Место расположения проектируемого </w:t>
      </w:r>
      <w:proofErr w:type="gramStart"/>
      <w:r w:rsidRPr="000503A6">
        <w:rPr>
          <w:sz w:val="22"/>
          <w:szCs w:val="22"/>
          <w:lang w:eastAsia="zh-CN"/>
        </w:rPr>
        <w:t>газопровода</w:t>
      </w:r>
      <w:proofErr w:type="gramEnd"/>
      <w:r w:rsidRPr="000503A6">
        <w:rPr>
          <w:sz w:val="22"/>
          <w:szCs w:val="22"/>
          <w:lang w:eastAsia="zh-CN"/>
        </w:rPr>
        <w:t xml:space="preserve"> выбрано исходя из кратчайшего расстояния от начальной до конечной точки, с учетом застройки и существующих коммуникаций. При выборе варианта прохождения трассы газопровода исключается возможность размещения трассы газопровода без использования части земельного участка с кадастровым номером  50:33:0000000:92008, относящейся к категории земель: земли населенных пунктов, вид разрешенного использования: земельные участки (территории) общего пользования.</w:t>
      </w:r>
    </w:p>
    <w:p w:rsidR="000503A6" w:rsidRPr="000503A6" w:rsidRDefault="000503A6" w:rsidP="000503A6">
      <w:pPr>
        <w:ind w:firstLine="708"/>
        <w:jc w:val="both"/>
        <w:rPr>
          <w:sz w:val="22"/>
          <w:szCs w:val="22"/>
          <w:lang w:eastAsia="zh-CN"/>
        </w:rPr>
      </w:pPr>
      <w:r w:rsidRPr="000503A6">
        <w:rPr>
          <w:sz w:val="22"/>
          <w:szCs w:val="22"/>
          <w:lang w:eastAsia="zh-CN"/>
        </w:rPr>
        <w:t>Данный вариант прохождения трассы газопровода является единственным возможным и обеспечивает оптимальное использование территории земельного участка и безопасную эксплуатацию инженерного сооружения, в целях строительства линейного объекта, в отношении которого подано ходатайство об установлении публичного сервитута.</w:t>
      </w:r>
    </w:p>
    <w:p w:rsidR="000503A6" w:rsidRPr="000503A6" w:rsidRDefault="000503A6" w:rsidP="000503A6">
      <w:pPr>
        <w:ind w:firstLine="708"/>
        <w:jc w:val="both"/>
        <w:rPr>
          <w:sz w:val="22"/>
          <w:szCs w:val="22"/>
          <w:lang w:eastAsia="zh-CN"/>
        </w:rPr>
      </w:pPr>
      <w:r w:rsidRPr="000503A6">
        <w:rPr>
          <w:sz w:val="22"/>
          <w:szCs w:val="22"/>
          <w:lang w:eastAsia="zh-CN"/>
        </w:rPr>
        <w:t>Проектируемый, а в дальнейшем построенный объект газового хозяйства («Газопровод низкого давления), в соответствии с Правилами будет учитываться на балансе АО «</w:t>
      </w:r>
      <w:proofErr w:type="spellStart"/>
      <w:r w:rsidRPr="000503A6">
        <w:rPr>
          <w:sz w:val="22"/>
          <w:szCs w:val="22"/>
          <w:lang w:eastAsia="zh-CN"/>
        </w:rPr>
        <w:t>Мособлгаз</w:t>
      </w:r>
      <w:proofErr w:type="spellEnd"/>
      <w:r w:rsidRPr="000503A6">
        <w:rPr>
          <w:sz w:val="22"/>
          <w:szCs w:val="22"/>
          <w:lang w:eastAsia="zh-CN"/>
        </w:rPr>
        <w:t>» на праве собственности или ином законном основании.</w:t>
      </w:r>
    </w:p>
    <w:p w:rsidR="004D1397" w:rsidRPr="00D570B9" w:rsidRDefault="000503A6" w:rsidP="000503A6">
      <w:pPr>
        <w:ind w:firstLine="708"/>
        <w:jc w:val="both"/>
        <w:rPr>
          <w:sz w:val="22"/>
          <w:szCs w:val="22"/>
          <w:lang w:eastAsia="zh-CN"/>
        </w:rPr>
      </w:pPr>
      <w:r w:rsidRPr="000503A6">
        <w:rPr>
          <w:sz w:val="22"/>
          <w:szCs w:val="22"/>
          <w:lang w:eastAsia="zh-CN"/>
        </w:rPr>
        <w:t>На основании вышеизложенного, необходимо установить сервитут в отношении части земельного участка с кадастровым номером 50:33:0000000:92008</w:t>
      </w:r>
      <w:r w:rsidR="004D1397" w:rsidRPr="004D1397">
        <w:rPr>
          <w:sz w:val="22"/>
          <w:szCs w:val="22"/>
          <w:lang w:eastAsia="zh-CN"/>
        </w:rPr>
        <w:t>.</w:t>
      </w:r>
    </w:p>
    <w:sectPr w:rsidR="004D1397" w:rsidRPr="00D570B9" w:rsidSect="000F43C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3A6D" w:rsidRDefault="00D83A6D" w:rsidP="00D83A6D">
      <w:r>
        <w:separator/>
      </w:r>
    </w:p>
  </w:endnote>
  <w:endnote w:type="continuationSeparator" w:id="0">
    <w:p w:rsidR="00D83A6D" w:rsidRDefault="00D83A6D" w:rsidP="00D83A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3A6D" w:rsidRDefault="00D83A6D" w:rsidP="00D83A6D">
      <w:r>
        <w:separator/>
      </w:r>
    </w:p>
  </w:footnote>
  <w:footnote w:type="continuationSeparator" w:id="0">
    <w:p w:rsidR="00D83A6D" w:rsidRDefault="00D83A6D" w:rsidP="00D83A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B75" w:rsidRDefault="00CC1C26">
    <w:pPr>
      <w:pStyle w:val="a3"/>
      <w:spacing w:line="14" w:lineRule="auto"/>
      <w:ind w:left="0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49" type="#_x0000_t202" style="position:absolute;margin-left:307.25pt;margin-top:27.9pt;width:13pt;height:15.3pt;z-index:-251658752;mso-position-horizontal-relative:page;mso-position-vertical-relative:page" filled="f" stroked="f">
          <v:textbox inset="0,0,0,0">
            <w:txbxContent>
              <w:p w:rsidR="00DC2B75" w:rsidRDefault="000503A6">
                <w:pPr>
                  <w:pStyle w:val="a3"/>
                  <w:spacing w:before="10"/>
                  <w:ind w:left="60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95E38"/>
    <w:multiLevelType w:val="hybridMultilevel"/>
    <w:tmpl w:val="1960E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152702"/>
    <w:multiLevelType w:val="hybridMultilevel"/>
    <w:tmpl w:val="88800B0C"/>
    <w:lvl w:ilvl="0" w:tplc="26EA595C">
      <w:numFmt w:val="bullet"/>
      <w:lvlText w:val="-"/>
      <w:lvlJc w:val="left"/>
      <w:pPr>
        <w:ind w:left="1" w:hanging="2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6CADB3E">
      <w:numFmt w:val="bullet"/>
      <w:lvlText w:val="•"/>
      <w:lvlJc w:val="left"/>
      <w:pPr>
        <w:ind w:left="978" w:hanging="204"/>
      </w:pPr>
      <w:rPr>
        <w:rFonts w:hint="default"/>
        <w:lang w:val="ru-RU" w:eastAsia="en-US" w:bidi="ar-SA"/>
      </w:rPr>
    </w:lvl>
    <w:lvl w:ilvl="2" w:tplc="57B2BA4A">
      <w:numFmt w:val="bullet"/>
      <w:lvlText w:val="•"/>
      <w:lvlJc w:val="left"/>
      <w:pPr>
        <w:ind w:left="1956" w:hanging="204"/>
      </w:pPr>
      <w:rPr>
        <w:rFonts w:hint="default"/>
        <w:lang w:val="ru-RU" w:eastAsia="en-US" w:bidi="ar-SA"/>
      </w:rPr>
    </w:lvl>
    <w:lvl w:ilvl="3" w:tplc="31142738">
      <w:numFmt w:val="bullet"/>
      <w:lvlText w:val="•"/>
      <w:lvlJc w:val="left"/>
      <w:pPr>
        <w:ind w:left="2934" w:hanging="204"/>
      </w:pPr>
      <w:rPr>
        <w:rFonts w:hint="default"/>
        <w:lang w:val="ru-RU" w:eastAsia="en-US" w:bidi="ar-SA"/>
      </w:rPr>
    </w:lvl>
    <w:lvl w:ilvl="4" w:tplc="F74E257C">
      <w:numFmt w:val="bullet"/>
      <w:lvlText w:val="•"/>
      <w:lvlJc w:val="left"/>
      <w:pPr>
        <w:ind w:left="3912" w:hanging="204"/>
      </w:pPr>
      <w:rPr>
        <w:rFonts w:hint="default"/>
        <w:lang w:val="ru-RU" w:eastAsia="en-US" w:bidi="ar-SA"/>
      </w:rPr>
    </w:lvl>
    <w:lvl w:ilvl="5" w:tplc="7304EB66">
      <w:numFmt w:val="bullet"/>
      <w:lvlText w:val="•"/>
      <w:lvlJc w:val="left"/>
      <w:pPr>
        <w:ind w:left="4890" w:hanging="204"/>
      </w:pPr>
      <w:rPr>
        <w:rFonts w:hint="default"/>
        <w:lang w:val="ru-RU" w:eastAsia="en-US" w:bidi="ar-SA"/>
      </w:rPr>
    </w:lvl>
    <w:lvl w:ilvl="6" w:tplc="2DDE2ADC">
      <w:numFmt w:val="bullet"/>
      <w:lvlText w:val="•"/>
      <w:lvlJc w:val="left"/>
      <w:pPr>
        <w:ind w:left="5868" w:hanging="204"/>
      </w:pPr>
      <w:rPr>
        <w:rFonts w:hint="default"/>
        <w:lang w:val="ru-RU" w:eastAsia="en-US" w:bidi="ar-SA"/>
      </w:rPr>
    </w:lvl>
    <w:lvl w:ilvl="7" w:tplc="C25CD2BA">
      <w:numFmt w:val="bullet"/>
      <w:lvlText w:val="•"/>
      <w:lvlJc w:val="left"/>
      <w:pPr>
        <w:ind w:left="6846" w:hanging="204"/>
      </w:pPr>
      <w:rPr>
        <w:rFonts w:hint="default"/>
        <w:lang w:val="ru-RU" w:eastAsia="en-US" w:bidi="ar-SA"/>
      </w:rPr>
    </w:lvl>
    <w:lvl w:ilvl="8" w:tplc="BCFEE6AE">
      <w:numFmt w:val="bullet"/>
      <w:lvlText w:val="•"/>
      <w:lvlJc w:val="left"/>
      <w:pPr>
        <w:ind w:left="7825" w:hanging="20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E7B4A"/>
    <w:rsid w:val="000503A6"/>
    <w:rsid w:val="000F43CC"/>
    <w:rsid w:val="004D1397"/>
    <w:rsid w:val="005907EC"/>
    <w:rsid w:val="00643AB3"/>
    <w:rsid w:val="007C79EB"/>
    <w:rsid w:val="009778F5"/>
    <w:rsid w:val="00A07907"/>
    <w:rsid w:val="00C35C87"/>
    <w:rsid w:val="00CC1C26"/>
    <w:rsid w:val="00D00F55"/>
    <w:rsid w:val="00D570B9"/>
    <w:rsid w:val="00D83A6D"/>
    <w:rsid w:val="00DA1ED7"/>
    <w:rsid w:val="00DA5598"/>
    <w:rsid w:val="00EF0E28"/>
    <w:rsid w:val="00EF7727"/>
    <w:rsid w:val="00FE7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A1ED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ntstyle01">
    <w:name w:val="fontstyle01"/>
    <w:basedOn w:val="a0"/>
    <w:rsid w:val="00DA1ED7"/>
    <w:rPr>
      <w:rFonts w:ascii="Bold" w:hAnsi="Bold" w:hint="default"/>
      <w:b/>
      <w:bCs/>
      <w:i w:val="0"/>
      <w:iCs w:val="0"/>
      <w:color w:val="000000"/>
      <w:sz w:val="14"/>
      <w:szCs w:val="14"/>
    </w:rPr>
  </w:style>
  <w:style w:type="paragraph" w:styleId="a3">
    <w:name w:val="Body Text"/>
    <w:basedOn w:val="a"/>
    <w:link w:val="a4"/>
    <w:uiPriority w:val="1"/>
    <w:qFormat/>
    <w:rsid w:val="00D83A6D"/>
    <w:pPr>
      <w:widowControl w:val="0"/>
      <w:autoSpaceDE w:val="0"/>
      <w:autoSpaceDN w:val="0"/>
      <w:ind w:left="1"/>
    </w:pPr>
    <w:rPr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D83A6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D83A6D"/>
    <w:pPr>
      <w:widowControl w:val="0"/>
      <w:autoSpaceDE w:val="0"/>
      <w:autoSpaceDN w:val="0"/>
      <w:spacing w:line="274" w:lineRule="exact"/>
      <w:ind w:left="1" w:hanging="240"/>
    </w:pPr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D83A6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83A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83A6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83A6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23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Лытанова Татьяна Викторовна</dc:creator>
  <cp:lastModifiedBy>User</cp:lastModifiedBy>
  <cp:revision>10</cp:revision>
  <dcterms:created xsi:type="dcterms:W3CDTF">2024-07-03T07:53:00Z</dcterms:created>
  <dcterms:modified xsi:type="dcterms:W3CDTF">2025-08-19T09:16:00Z</dcterms:modified>
</cp:coreProperties>
</file>